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1B8" w:rsidRDefault="00A665B8" w:rsidP="00F35FA7">
      <w:pPr>
        <w:pStyle w:val="IOPTitle"/>
        <w:spacing w:after="0" w:line="240" w:lineRule="auto"/>
        <w:jc w:val="both"/>
        <w:rPr>
          <w:rFonts w:ascii="Times New Roman" w:eastAsia="MS Mincho" w:hAnsi="Times New Roman" w:cs="Times New Roman"/>
          <w:sz w:val="24"/>
          <w:szCs w:val="24"/>
        </w:rPr>
      </w:pPr>
      <w:r w:rsidRPr="00BA6F7F">
        <w:rPr>
          <w:rFonts w:ascii="Times New Roman" w:eastAsia="MS Mincho" w:hAnsi="Times New Roman" w:cs="Times New Roman"/>
          <w:sz w:val="24"/>
          <w:szCs w:val="24"/>
        </w:rPr>
        <w:t>Brazilian future land-use dynamics</w:t>
      </w:r>
      <w:r w:rsidR="00733785">
        <w:rPr>
          <w:rFonts w:ascii="Times New Roman" w:eastAsia="MS Mincho" w:hAnsi="Times New Roman" w:cs="Times New Roman"/>
          <w:sz w:val="24"/>
          <w:szCs w:val="24"/>
        </w:rPr>
        <w:t xml:space="preserve"> </w:t>
      </w:r>
      <w:r>
        <w:rPr>
          <w:rFonts w:ascii="Times New Roman" w:eastAsia="MS Mincho" w:hAnsi="Times New Roman" w:cs="Times New Roman"/>
          <w:sz w:val="24"/>
          <w:szCs w:val="24"/>
        </w:rPr>
        <w:t>in diverse biophysical and socioeconomic scenarios</w:t>
      </w:r>
    </w:p>
    <w:p w:rsidR="00F35FA7" w:rsidRPr="00BA6F7F" w:rsidRDefault="00F35FA7" w:rsidP="00F35FA7">
      <w:pPr>
        <w:pStyle w:val="IOPTitle"/>
        <w:spacing w:after="0" w:line="240" w:lineRule="auto"/>
        <w:jc w:val="both"/>
        <w:rPr>
          <w:rFonts w:ascii="Times New Roman" w:hAnsi="Times New Roman" w:cs="Times New Roman"/>
          <w:sz w:val="24"/>
          <w:szCs w:val="24"/>
        </w:rPr>
      </w:pPr>
    </w:p>
    <w:p w:rsidR="009941B8" w:rsidRPr="00CE5659" w:rsidRDefault="006065C5" w:rsidP="006065C5">
      <w:pPr>
        <w:pStyle w:val="IOPAuthor"/>
        <w:spacing w:line="240" w:lineRule="auto"/>
        <w:ind w:right="48"/>
        <w:jc w:val="both"/>
        <w:rPr>
          <w:rFonts w:ascii="Times New Roman" w:hAnsi="Times New Roman" w:cs="Times New Roman"/>
          <w:b w:val="0"/>
          <w:sz w:val="24"/>
          <w:szCs w:val="24"/>
          <w:vertAlign w:val="superscript"/>
        </w:rPr>
      </w:pPr>
      <w:r>
        <w:rPr>
          <w:rFonts w:ascii="Times New Roman" w:hAnsi="Times New Roman" w:cs="Times New Roman"/>
          <w:b w:val="0"/>
          <w:sz w:val="24"/>
          <w:szCs w:val="24"/>
        </w:rPr>
        <w:t>Geanderson Ambrósio</w:t>
      </w:r>
      <w:r w:rsidR="009941B8" w:rsidRPr="00CE5659">
        <w:rPr>
          <w:rFonts w:ascii="Times New Roman" w:hAnsi="Times New Roman" w:cs="Times New Roman"/>
          <w:b w:val="0"/>
          <w:sz w:val="24"/>
          <w:szCs w:val="24"/>
          <w:vertAlign w:val="superscript"/>
        </w:rPr>
        <w:t>1</w:t>
      </w:r>
      <w:proofErr w:type="gramStart"/>
      <w:r>
        <w:rPr>
          <w:rFonts w:ascii="Times New Roman" w:hAnsi="Times New Roman" w:cs="Times New Roman"/>
          <w:b w:val="0"/>
          <w:sz w:val="24"/>
          <w:szCs w:val="24"/>
          <w:vertAlign w:val="superscript"/>
        </w:rPr>
        <w:t>,</w:t>
      </w:r>
      <w:r w:rsidRPr="00CE5659">
        <w:rPr>
          <w:rFonts w:ascii="Times New Roman" w:hAnsi="Times New Roman" w:cs="Times New Roman"/>
          <w:b w:val="0"/>
          <w:sz w:val="24"/>
          <w:szCs w:val="24"/>
          <w:vertAlign w:val="superscript"/>
        </w:rPr>
        <w:t>2</w:t>
      </w:r>
      <w:proofErr w:type="gramEnd"/>
      <w:r w:rsidR="009941B8" w:rsidRPr="00CE5659">
        <w:rPr>
          <w:rFonts w:ascii="Times New Roman" w:hAnsi="Times New Roman" w:cs="Times New Roman"/>
          <w:b w:val="0"/>
          <w:sz w:val="24"/>
          <w:szCs w:val="24"/>
        </w:rPr>
        <w:t>,</w:t>
      </w:r>
      <w:r>
        <w:rPr>
          <w:rFonts w:ascii="Times New Roman" w:hAnsi="Times New Roman" w:cs="Times New Roman"/>
          <w:b w:val="0"/>
          <w:sz w:val="24"/>
          <w:szCs w:val="24"/>
        </w:rPr>
        <w:t xml:space="preserve"> Jan Philipp Dietrich</w:t>
      </w:r>
      <w:r w:rsidR="00F35FA7">
        <w:rPr>
          <w:rFonts w:ascii="Times New Roman" w:hAnsi="Times New Roman" w:cs="Times New Roman"/>
          <w:b w:val="0"/>
          <w:sz w:val="24"/>
          <w:szCs w:val="24"/>
          <w:vertAlign w:val="superscript"/>
        </w:rPr>
        <w:t>1</w:t>
      </w:r>
      <w:r>
        <w:rPr>
          <w:rFonts w:ascii="Times New Roman" w:hAnsi="Times New Roman" w:cs="Times New Roman"/>
          <w:b w:val="0"/>
          <w:sz w:val="24"/>
          <w:szCs w:val="24"/>
        </w:rPr>
        <w:t>, Denis Cunha</w:t>
      </w:r>
      <w:r w:rsidR="00F35FA7">
        <w:rPr>
          <w:rFonts w:ascii="Times New Roman" w:hAnsi="Times New Roman" w:cs="Times New Roman"/>
          <w:b w:val="0"/>
          <w:sz w:val="24"/>
          <w:szCs w:val="24"/>
          <w:vertAlign w:val="superscript"/>
          <w:lang w:val="en-US"/>
        </w:rPr>
        <w:t>2</w:t>
      </w:r>
      <w:r>
        <w:rPr>
          <w:rFonts w:ascii="Times New Roman" w:hAnsi="Times New Roman" w:cs="Times New Roman"/>
          <w:b w:val="0"/>
          <w:sz w:val="24"/>
          <w:szCs w:val="24"/>
        </w:rPr>
        <w:t xml:space="preserve">, </w:t>
      </w:r>
      <w:proofErr w:type="spellStart"/>
      <w:r>
        <w:rPr>
          <w:rFonts w:ascii="Times New Roman" w:hAnsi="Times New Roman" w:cs="Times New Roman"/>
          <w:b w:val="0"/>
          <w:sz w:val="24"/>
          <w:szCs w:val="24"/>
        </w:rPr>
        <w:t>Miodrag</w:t>
      </w:r>
      <w:proofErr w:type="spellEnd"/>
      <w:r>
        <w:rPr>
          <w:rFonts w:ascii="Times New Roman" w:hAnsi="Times New Roman" w:cs="Times New Roman"/>
          <w:b w:val="0"/>
          <w:sz w:val="24"/>
          <w:szCs w:val="24"/>
        </w:rPr>
        <w:t xml:space="preserve"> Stevanovic</w:t>
      </w:r>
      <w:r w:rsidRPr="00CE5659">
        <w:rPr>
          <w:rFonts w:ascii="Times New Roman" w:hAnsi="Times New Roman" w:cs="Times New Roman"/>
          <w:b w:val="0"/>
          <w:sz w:val="24"/>
          <w:szCs w:val="24"/>
          <w:vertAlign w:val="superscript"/>
        </w:rPr>
        <w:t>1</w:t>
      </w:r>
      <w:r>
        <w:rPr>
          <w:rFonts w:ascii="Times New Roman" w:hAnsi="Times New Roman" w:cs="Times New Roman"/>
          <w:b w:val="0"/>
          <w:sz w:val="24"/>
          <w:szCs w:val="24"/>
        </w:rPr>
        <w:t>, Alexander Popp</w:t>
      </w:r>
      <w:r w:rsidRPr="00CE5659">
        <w:rPr>
          <w:rFonts w:ascii="Times New Roman" w:hAnsi="Times New Roman" w:cs="Times New Roman"/>
          <w:b w:val="0"/>
          <w:sz w:val="24"/>
          <w:szCs w:val="24"/>
          <w:vertAlign w:val="superscript"/>
        </w:rPr>
        <w:t>1</w:t>
      </w:r>
      <w:r>
        <w:rPr>
          <w:rFonts w:ascii="Times New Roman" w:hAnsi="Times New Roman" w:cs="Times New Roman"/>
          <w:b w:val="0"/>
          <w:sz w:val="24"/>
          <w:szCs w:val="24"/>
        </w:rPr>
        <w:t xml:space="preserve">, </w:t>
      </w:r>
      <w:proofErr w:type="spellStart"/>
      <w:r>
        <w:rPr>
          <w:rFonts w:ascii="Times New Roman" w:hAnsi="Times New Roman" w:cs="Times New Roman"/>
          <w:b w:val="0"/>
          <w:sz w:val="24"/>
          <w:szCs w:val="24"/>
        </w:rPr>
        <w:t>Ewerton</w:t>
      </w:r>
      <w:proofErr w:type="spellEnd"/>
      <w:r>
        <w:rPr>
          <w:rFonts w:ascii="Times New Roman" w:hAnsi="Times New Roman" w:cs="Times New Roman"/>
          <w:b w:val="0"/>
          <w:sz w:val="24"/>
          <w:szCs w:val="24"/>
        </w:rPr>
        <w:t xml:space="preserve"> Araujo</w:t>
      </w:r>
      <w:r w:rsidRPr="00CE5659">
        <w:rPr>
          <w:rFonts w:ascii="Times New Roman" w:hAnsi="Times New Roman" w:cs="Times New Roman"/>
          <w:b w:val="0"/>
          <w:sz w:val="24"/>
          <w:szCs w:val="24"/>
          <w:vertAlign w:val="superscript"/>
        </w:rPr>
        <w:t>1</w:t>
      </w:r>
      <w:r>
        <w:rPr>
          <w:rFonts w:ascii="Times New Roman" w:hAnsi="Times New Roman" w:cs="Times New Roman"/>
          <w:b w:val="0"/>
          <w:sz w:val="24"/>
          <w:szCs w:val="24"/>
          <w:vertAlign w:val="superscript"/>
        </w:rPr>
        <w:t>,</w:t>
      </w:r>
      <w:r w:rsidR="00F35FA7">
        <w:rPr>
          <w:rFonts w:ascii="Times New Roman" w:hAnsi="Times New Roman" w:cs="Times New Roman"/>
          <w:b w:val="0"/>
          <w:sz w:val="24"/>
          <w:szCs w:val="24"/>
          <w:vertAlign w:val="superscript"/>
        </w:rPr>
        <w:t>3</w:t>
      </w:r>
      <w:r>
        <w:rPr>
          <w:rFonts w:ascii="Times New Roman" w:hAnsi="Times New Roman" w:cs="Times New Roman"/>
          <w:b w:val="0"/>
          <w:sz w:val="24"/>
          <w:szCs w:val="24"/>
        </w:rPr>
        <w:t>, Hermann Lotze-Campen</w:t>
      </w:r>
      <w:r w:rsidRPr="00CE5659">
        <w:rPr>
          <w:rFonts w:ascii="Times New Roman" w:hAnsi="Times New Roman" w:cs="Times New Roman"/>
          <w:b w:val="0"/>
          <w:sz w:val="24"/>
          <w:szCs w:val="24"/>
          <w:vertAlign w:val="superscript"/>
        </w:rPr>
        <w:t>1</w:t>
      </w:r>
      <w:r w:rsidR="00F35FA7">
        <w:rPr>
          <w:rFonts w:ascii="Times New Roman" w:hAnsi="Times New Roman" w:cs="Times New Roman"/>
          <w:b w:val="0"/>
          <w:sz w:val="24"/>
          <w:szCs w:val="24"/>
          <w:vertAlign w:val="superscript"/>
        </w:rPr>
        <w:t>,4</w:t>
      </w:r>
    </w:p>
    <w:p w:rsidR="009941B8" w:rsidRPr="00CE5659" w:rsidRDefault="009941B8" w:rsidP="00F35FA7">
      <w:pPr>
        <w:pStyle w:val="IOPAff"/>
        <w:spacing w:line="240" w:lineRule="auto"/>
        <w:ind w:right="48"/>
        <w:jc w:val="both"/>
        <w:rPr>
          <w:sz w:val="24"/>
          <w:szCs w:val="24"/>
        </w:rPr>
      </w:pPr>
      <w:proofErr w:type="gramStart"/>
      <w:r w:rsidRPr="00CE5659">
        <w:rPr>
          <w:sz w:val="24"/>
          <w:szCs w:val="24"/>
          <w:vertAlign w:val="superscript"/>
        </w:rPr>
        <w:t>1</w:t>
      </w:r>
      <w:proofErr w:type="gramEnd"/>
      <w:r w:rsidRPr="00CE5659">
        <w:rPr>
          <w:sz w:val="24"/>
          <w:szCs w:val="24"/>
          <w:vertAlign w:val="superscript"/>
        </w:rPr>
        <w:t xml:space="preserve"> </w:t>
      </w:r>
      <w:r w:rsidR="006065C5" w:rsidRPr="006065C5">
        <w:rPr>
          <w:sz w:val="24"/>
          <w:szCs w:val="24"/>
        </w:rPr>
        <w:t>Potsdam Institute for Climate Impact Research (PIK)</w:t>
      </w:r>
      <w:r w:rsidR="00F35FA7">
        <w:rPr>
          <w:sz w:val="24"/>
          <w:szCs w:val="24"/>
        </w:rPr>
        <w:t>,</w:t>
      </w:r>
      <w:r w:rsidR="00F35FA7" w:rsidRPr="006065C5">
        <w:rPr>
          <w:sz w:val="24"/>
          <w:szCs w:val="24"/>
        </w:rPr>
        <w:t xml:space="preserve"> </w:t>
      </w:r>
      <w:r w:rsidR="006065C5" w:rsidRPr="006065C5">
        <w:rPr>
          <w:sz w:val="24"/>
          <w:szCs w:val="24"/>
        </w:rPr>
        <w:t>Potsdam, Germany</w:t>
      </w:r>
      <w:r w:rsidR="00F35FA7">
        <w:rPr>
          <w:sz w:val="24"/>
          <w:szCs w:val="24"/>
        </w:rPr>
        <w:t>.</w:t>
      </w:r>
    </w:p>
    <w:p w:rsidR="009941B8" w:rsidRPr="00CE5659" w:rsidRDefault="009941B8" w:rsidP="00F35FA7">
      <w:pPr>
        <w:pStyle w:val="IOPAff"/>
        <w:spacing w:line="240" w:lineRule="auto"/>
        <w:ind w:right="48"/>
        <w:jc w:val="both"/>
        <w:rPr>
          <w:sz w:val="24"/>
          <w:szCs w:val="24"/>
        </w:rPr>
      </w:pPr>
      <w:proofErr w:type="gramStart"/>
      <w:r w:rsidRPr="00CE5659">
        <w:rPr>
          <w:sz w:val="24"/>
          <w:szCs w:val="24"/>
          <w:vertAlign w:val="superscript"/>
        </w:rPr>
        <w:t>2</w:t>
      </w:r>
      <w:proofErr w:type="gramEnd"/>
      <w:r w:rsidRPr="00CE5659">
        <w:rPr>
          <w:sz w:val="24"/>
          <w:szCs w:val="24"/>
          <w:vertAlign w:val="superscript"/>
        </w:rPr>
        <w:t xml:space="preserve"> </w:t>
      </w:r>
      <w:r w:rsidR="00F35FA7" w:rsidRPr="00F35FA7">
        <w:rPr>
          <w:sz w:val="24"/>
          <w:szCs w:val="24"/>
        </w:rPr>
        <w:t xml:space="preserve">Universidade Federal de Viçosa, </w:t>
      </w:r>
      <w:proofErr w:type="spellStart"/>
      <w:r w:rsidR="00F35FA7">
        <w:rPr>
          <w:sz w:val="24"/>
          <w:szCs w:val="24"/>
        </w:rPr>
        <w:t>Departamento</w:t>
      </w:r>
      <w:proofErr w:type="spellEnd"/>
      <w:r w:rsidR="00F35FA7">
        <w:rPr>
          <w:sz w:val="24"/>
          <w:szCs w:val="24"/>
        </w:rPr>
        <w:t xml:space="preserve"> de </w:t>
      </w:r>
      <w:proofErr w:type="spellStart"/>
      <w:r w:rsidR="00F35FA7">
        <w:rPr>
          <w:sz w:val="24"/>
          <w:szCs w:val="24"/>
        </w:rPr>
        <w:t>Economia</w:t>
      </w:r>
      <w:proofErr w:type="spellEnd"/>
      <w:r w:rsidR="00F35FA7">
        <w:rPr>
          <w:sz w:val="24"/>
          <w:szCs w:val="24"/>
        </w:rPr>
        <w:t xml:space="preserve"> Rural (</w:t>
      </w:r>
      <w:r w:rsidR="00F35FA7" w:rsidRPr="00F35FA7">
        <w:rPr>
          <w:sz w:val="24"/>
          <w:szCs w:val="24"/>
        </w:rPr>
        <w:t>DER</w:t>
      </w:r>
      <w:r w:rsidR="00F35FA7">
        <w:rPr>
          <w:sz w:val="24"/>
          <w:szCs w:val="24"/>
        </w:rPr>
        <w:t xml:space="preserve">), </w:t>
      </w:r>
      <w:r w:rsidR="00F35FA7" w:rsidRPr="00F35FA7">
        <w:rPr>
          <w:sz w:val="24"/>
          <w:szCs w:val="24"/>
        </w:rPr>
        <w:t>Viçosa</w:t>
      </w:r>
      <w:r w:rsidR="00F35FA7">
        <w:rPr>
          <w:sz w:val="24"/>
          <w:szCs w:val="24"/>
        </w:rPr>
        <w:t xml:space="preserve"> - MG.</w:t>
      </w:r>
    </w:p>
    <w:p w:rsidR="006065C5" w:rsidRDefault="006065C5" w:rsidP="00F35FA7">
      <w:pPr>
        <w:pStyle w:val="IOPAff"/>
        <w:spacing w:line="240" w:lineRule="auto"/>
        <w:ind w:right="48"/>
        <w:jc w:val="both"/>
        <w:rPr>
          <w:sz w:val="24"/>
          <w:szCs w:val="24"/>
        </w:rPr>
      </w:pPr>
      <w:proofErr w:type="gramStart"/>
      <w:r>
        <w:rPr>
          <w:sz w:val="24"/>
          <w:szCs w:val="24"/>
          <w:vertAlign w:val="superscript"/>
        </w:rPr>
        <w:t>3</w:t>
      </w:r>
      <w:proofErr w:type="gramEnd"/>
      <w:r w:rsidRPr="00CE5659">
        <w:rPr>
          <w:sz w:val="24"/>
          <w:szCs w:val="24"/>
          <w:vertAlign w:val="superscript"/>
        </w:rPr>
        <w:t xml:space="preserve"> </w:t>
      </w:r>
      <w:r w:rsidR="00F35FA7" w:rsidRPr="00F35FA7">
        <w:rPr>
          <w:sz w:val="24"/>
          <w:szCs w:val="24"/>
        </w:rPr>
        <w:t xml:space="preserve">Universidade Federal de Pernambuco, </w:t>
      </w:r>
      <w:proofErr w:type="spellStart"/>
      <w:r w:rsidR="00F35FA7" w:rsidRPr="00F35FA7">
        <w:rPr>
          <w:sz w:val="24"/>
          <w:szCs w:val="24"/>
        </w:rPr>
        <w:t>Programa</w:t>
      </w:r>
      <w:proofErr w:type="spellEnd"/>
      <w:r w:rsidR="00F35FA7" w:rsidRPr="00F35FA7">
        <w:rPr>
          <w:sz w:val="24"/>
          <w:szCs w:val="24"/>
        </w:rPr>
        <w:t xml:space="preserve"> de </w:t>
      </w:r>
      <w:proofErr w:type="spellStart"/>
      <w:r w:rsidR="00F35FA7" w:rsidRPr="00F35FA7">
        <w:rPr>
          <w:sz w:val="24"/>
          <w:szCs w:val="24"/>
        </w:rPr>
        <w:t>Pós-Graduação</w:t>
      </w:r>
      <w:proofErr w:type="spellEnd"/>
      <w:r w:rsidR="00F35FA7" w:rsidRPr="00F35FA7">
        <w:rPr>
          <w:sz w:val="24"/>
          <w:szCs w:val="24"/>
        </w:rPr>
        <w:t xml:space="preserve"> </w:t>
      </w:r>
      <w:proofErr w:type="spellStart"/>
      <w:r w:rsidR="00F35FA7" w:rsidRPr="00F35FA7">
        <w:rPr>
          <w:sz w:val="24"/>
          <w:szCs w:val="24"/>
        </w:rPr>
        <w:t>em</w:t>
      </w:r>
      <w:proofErr w:type="spellEnd"/>
      <w:r w:rsidR="00F35FA7" w:rsidRPr="00F35FA7">
        <w:rPr>
          <w:sz w:val="24"/>
          <w:szCs w:val="24"/>
        </w:rPr>
        <w:t xml:space="preserve"> </w:t>
      </w:r>
      <w:proofErr w:type="spellStart"/>
      <w:r w:rsidR="00F35FA7" w:rsidRPr="00F35FA7">
        <w:rPr>
          <w:sz w:val="24"/>
          <w:szCs w:val="24"/>
        </w:rPr>
        <w:t>Economia</w:t>
      </w:r>
      <w:proofErr w:type="spellEnd"/>
      <w:r w:rsidR="00F35FA7" w:rsidRPr="00F35FA7">
        <w:rPr>
          <w:sz w:val="24"/>
          <w:szCs w:val="24"/>
        </w:rPr>
        <w:t xml:space="preserve"> </w:t>
      </w:r>
      <w:r w:rsidR="00F35FA7">
        <w:rPr>
          <w:sz w:val="24"/>
          <w:szCs w:val="24"/>
        </w:rPr>
        <w:t>(</w:t>
      </w:r>
      <w:r w:rsidR="00F35FA7" w:rsidRPr="00F35FA7">
        <w:rPr>
          <w:sz w:val="24"/>
          <w:szCs w:val="24"/>
        </w:rPr>
        <w:t>PIMES</w:t>
      </w:r>
      <w:r w:rsidR="00F35FA7">
        <w:rPr>
          <w:sz w:val="24"/>
          <w:szCs w:val="24"/>
        </w:rPr>
        <w:t>), Recife - PE.</w:t>
      </w:r>
    </w:p>
    <w:p w:rsidR="00F35FA7" w:rsidRPr="00CE5659" w:rsidRDefault="00F35FA7" w:rsidP="00F35FA7">
      <w:pPr>
        <w:pStyle w:val="IOPAff"/>
        <w:spacing w:line="240" w:lineRule="auto"/>
        <w:ind w:right="48"/>
        <w:jc w:val="both"/>
        <w:rPr>
          <w:sz w:val="24"/>
          <w:szCs w:val="24"/>
        </w:rPr>
      </w:pPr>
      <w:proofErr w:type="gramStart"/>
      <w:r>
        <w:rPr>
          <w:sz w:val="24"/>
          <w:szCs w:val="24"/>
          <w:vertAlign w:val="superscript"/>
        </w:rPr>
        <w:t>4</w:t>
      </w:r>
      <w:proofErr w:type="gramEnd"/>
      <w:r w:rsidRPr="00CE5659">
        <w:rPr>
          <w:sz w:val="24"/>
          <w:szCs w:val="24"/>
          <w:vertAlign w:val="superscript"/>
        </w:rPr>
        <w:t xml:space="preserve"> </w:t>
      </w:r>
      <w:r w:rsidRPr="00F35FA7">
        <w:rPr>
          <w:sz w:val="24"/>
          <w:szCs w:val="24"/>
        </w:rPr>
        <w:t>Humboldt-</w:t>
      </w:r>
      <w:proofErr w:type="spellStart"/>
      <w:r w:rsidRPr="00F35FA7">
        <w:rPr>
          <w:sz w:val="24"/>
          <w:szCs w:val="24"/>
        </w:rPr>
        <w:t>Universität</w:t>
      </w:r>
      <w:proofErr w:type="spellEnd"/>
      <w:r w:rsidRPr="00F35FA7">
        <w:rPr>
          <w:sz w:val="24"/>
          <w:szCs w:val="24"/>
        </w:rPr>
        <w:t xml:space="preserve"> </w:t>
      </w:r>
      <w:proofErr w:type="spellStart"/>
      <w:r w:rsidRPr="00F35FA7">
        <w:rPr>
          <w:sz w:val="24"/>
          <w:szCs w:val="24"/>
        </w:rPr>
        <w:t>zu</w:t>
      </w:r>
      <w:proofErr w:type="spellEnd"/>
      <w:r w:rsidRPr="00F35FA7">
        <w:rPr>
          <w:sz w:val="24"/>
          <w:szCs w:val="24"/>
        </w:rPr>
        <w:t xml:space="preserve"> Berlin, Department of Agricultural Economics</w:t>
      </w:r>
      <w:r>
        <w:rPr>
          <w:sz w:val="24"/>
          <w:szCs w:val="24"/>
        </w:rPr>
        <w:t>, Berlin, Germany.</w:t>
      </w:r>
      <w:r w:rsidRPr="00CE5659">
        <w:rPr>
          <w:sz w:val="24"/>
          <w:szCs w:val="24"/>
        </w:rPr>
        <w:t xml:space="preserve"> </w:t>
      </w:r>
    </w:p>
    <w:p w:rsidR="006065C5" w:rsidRPr="00CE5659" w:rsidRDefault="006065C5" w:rsidP="00405111">
      <w:pPr>
        <w:pStyle w:val="IOPAff"/>
        <w:spacing w:line="240" w:lineRule="auto"/>
        <w:jc w:val="both"/>
        <w:rPr>
          <w:sz w:val="24"/>
          <w:szCs w:val="24"/>
        </w:rPr>
      </w:pPr>
    </w:p>
    <w:p w:rsidR="00F35FA7" w:rsidRDefault="00F35FA7" w:rsidP="00885348">
      <w:pPr>
        <w:pStyle w:val="IOPAff"/>
        <w:spacing w:line="240" w:lineRule="auto"/>
        <w:ind w:right="48"/>
        <w:jc w:val="both"/>
        <w:rPr>
          <w:sz w:val="24"/>
          <w:szCs w:val="24"/>
        </w:rPr>
      </w:pPr>
      <w:proofErr w:type="spellStart"/>
      <w:r w:rsidRPr="00885348">
        <w:rPr>
          <w:b/>
          <w:sz w:val="24"/>
          <w:szCs w:val="24"/>
        </w:rPr>
        <w:t>Área</w:t>
      </w:r>
      <w:proofErr w:type="spellEnd"/>
      <w:r w:rsidRPr="00885348">
        <w:rPr>
          <w:b/>
          <w:sz w:val="24"/>
          <w:szCs w:val="24"/>
        </w:rPr>
        <w:t xml:space="preserve"> ANPEC:</w:t>
      </w:r>
      <w:r>
        <w:rPr>
          <w:sz w:val="24"/>
          <w:szCs w:val="24"/>
        </w:rPr>
        <w:t xml:space="preserve"> </w:t>
      </w:r>
      <w:proofErr w:type="spellStart"/>
      <w:r w:rsidRPr="00F35FA7">
        <w:rPr>
          <w:sz w:val="24"/>
          <w:szCs w:val="24"/>
        </w:rPr>
        <w:t>Área</w:t>
      </w:r>
      <w:proofErr w:type="spellEnd"/>
      <w:r w:rsidRPr="00F35FA7">
        <w:rPr>
          <w:sz w:val="24"/>
          <w:szCs w:val="24"/>
        </w:rPr>
        <w:t xml:space="preserve"> 11 - </w:t>
      </w:r>
      <w:proofErr w:type="spellStart"/>
      <w:r w:rsidRPr="00F35FA7">
        <w:rPr>
          <w:sz w:val="24"/>
          <w:szCs w:val="24"/>
        </w:rPr>
        <w:t>Economia</w:t>
      </w:r>
      <w:proofErr w:type="spellEnd"/>
      <w:r w:rsidRPr="00F35FA7">
        <w:rPr>
          <w:sz w:val="24"/>
          <w:szCs w:val="24"/>
        </w:rPr>
        <w:t xml:space="preserve"> </w:t>
      </w:r>
      <w:proofErr w:type="spellStart"/>
      <w:r w:rsidRPr="00F35FA7">
        <w:rPr>
          <w:sz w:val="24"/>
          <w:szCs w:val="24"/>
        </w:rPr>
        <w:t>Agrícola</w:t>
      </w:r>
      <w:proofErr w:type="spellEnd"/>
      <w:r w:rsidRPr="00F35FA7">
        <w:rPr>
          <w:sz w:val="24"/>
          <w:szCs w:val="24"/>
        </w:rPr>
        <w:t xml:space="preserve"> e do </w:t>
      </w:r>
      <w:proofErr w:type="spellStart"/>
      <w:r w:rsidRPr="00F35FA7">
        <w:rPr>
          <w:sz w:val="24"/>
          <w:szCs w:val="24"/>
        </w:rPr>
        <w:t>Meio</w:t>
      </w:r>
      <w:proofErr w:type="spellEnd"/>
      <w:r w:rsidRPr="00F35FA7">
        <w:rPr>
          <w:sz w:val="24"/>
          <w:szCs w:val="24"/>
        </w:rPr>
        <w:t xml:space="preserve"> </w:t>
      </w:r>
      <w:proofErr w:type="spellStart"/>
      <w:r w:rsidRPr="00F35FA7">
        <w:rPr>
          <w:sz w:val="24"/>
          <w:szCs w:val="24"/>
        </w:rPr>
        <w:t>Ambiente</w:t>
      </w:r>
      <w:proofErr w:type="spellEnd"/>
      <w:r w:rsidR="00885348">
        <w:rPr>
          <w:sz w:val="24"/>
          <w:szCs w:val="24"/>
        </w:rPr>
        <w:t xml:space="preserve">. </w:t>
      </w:r>
      <w:r w:rsidR="00885348" w:rsidRPr="00885348">
        <w:rPr>
          <w:b/>
          <w:sz w:val="24"/>
          <w:szCs w:val="24"/>
        </w:rPr>
        <w:t>JEL Classification:</w:t>
      </w:r>
      <w:r w:rsidR="00885348">
        <w:rPr>
          <w:sz w:val="24"/>
          <w:szCs w:val="24"/>
        </w:rPr>
        <w:t xml:space="preserve"> Q10, Q50</w:t>
      </w:r>
    </w:p>
    <w:p w:rsidR="009941B8" w:rsidRPr="00CE5659" w:rsidRDefault="009941B8" w:rsidP="00405111">
      <w:pPr>
        <w:pStyle w:val="IOPH1"/>
        <w:spacing w:line="240" w:lineRule="auto"/>
        <w:jc w:val="both"/>
        <w:rPr>
          <w:b w:val="0"/>
          <w:sz w:val="24"/>
          <w:szCs w:val="24"/>
        </w:rPr>
      </w:pPr>
      <w:r w:rsidRPr="00CE5659">
        <w:rPr>
          <w:b w:val="0"/>
          <w:sz w:val="24"/>
          <w:szCs w:val="24"/>
        </w:rPr>
        <w:t>Abstract</w:t>
      </w:r>
    </w:p>
    <w:p w:rsidR="00885348" w:rsidRDefault="00853273" w:rsidP="00885348">
      <w:pPr>
        <w:pStyle w:val="IOPAbsText"/>
        <w:spacing w:line="240" w:lineRule="auto"/>
        <w:ind w:right="50"/>
        <w:jc w:val="both"/>
        <w:rPr>
          <w:rFonts w:cs="Times New Roman"/>
          <w:sz w:val="24"/>
          <w:szCs w:val="24"/>
        </w:rPr>
      </w:pPr>
      <w:r w:rsidRPr="00CE5659">
        <w:rPr>
          <w:rFonts w:eastAsia="MS Mincho" w:cs="Times New Roman"/>
          <w:sz w:val="24"/>
          <w:szCs w:val="24"/>
          <w:lang w:val="en-US" w:eastAsia="pt-BR"/>
        </w:rPr>
        <w:t>The prior knowledge on how the land-use change (LUC) should evolve</w:t>
      </w:r>
      <w:r w:rsidR="00142DF2" w:rsidRPr="00CE5659">
        <w:rPr>
          <w:rFonts w:eastAsia="MS Mincho" w:cs="Times New Roman"/>
          <w:sz w:val="24"/>
          <w:szCs w:val="24"/>
          <w:lang w:val="en-US" w:eastAsia="pt-BR"/>
        </w:rPr>
        <w:t xml:space="preserve"> over time depends on the relationship between </w:t>
      </w:r>
      <w:r w:rsidR="00142DF2" w:rsidRPr="00CE5659">
        <w:rPr>
          <w:rFonts w:cs="Times New Roman"/>
          <w:sz w:val="24"/>
          <w:szCs w:val="24"/>
        </w:rPr>
        <w:t xml:space="preserve">agricultural production and forest conservation, on socioeconomic and biophysical features, and it </w:t>
      </w:r>
      <w:r w:rsidR="00142DF2" w:rsidRPr="00CE5659">
        <w:rPr>
          <w:rFonts w:cs="Times New Roman"/>
          <w:noProof/>
          <w:sz w:val="24"/>
          <w:szCs w:val="24"/>
        </w:rPr>
        <w:t>has</w:t>
      </w:r>
      <w:r w:rsidR="00142DF2" w:rsidRPr="00CE5659">
        <w:rPr>
          <w:rFonts w:cs="Times New Roman"/>
          <w:sz w:val="24"/>
          <w:szCs w:val="24"/>
        </w:rPr>
        <w:t xml:space="preserve"> geographical specific dynamics. </w:t>
      </w:r>
      <w:r w:rsidRPr="00CE5659">
        <w:rPr>
          <w:rFonts w:eastAsia="MS Mincho" w:cs="Times New Roman"/>
          <w:sz w:val="24"/>
          <w:szCs w:val="24"/>
          <w:lang w:val="en-US" w:eastAsia="pt-BR"/>
        </w:rPr>
        <w:t>However</w:t>
      </w:r>
      <w:r w:rsidR="00DD270F" w:rsidRPr="00CE5659">
        <w:rPr>
          <w:rFonts w:eastAsia="MS Mincho" w:cs="Times New Roman"/>
          <w:sz w:val="24"/>
          <w:szCs w:val="24"/>
          <w:lang w:val="en-US" w:eastAsia="pt-BR"/>
        </w:rPr>
        <w:t xml:space="preserve">, </w:t>
      </w:r>
      <w:r w:rsidRPr="00CE5659">
        <w:rPr>
          <w:rFonts w:eastAsia="MS Mincho" w:cs="Times New Roman"/>
          <w:sz w:val="24"/>
          <w:szCs w:val="24"/>
          <w:lang w:val="en-US" w:eastAsia="pt-BR"/>
        </w:rPr>
        <w:t>projection</w:t>
      </w:r>
      <w:r w:rsidR="00DD270F" w:rsidRPr="00CE5659">
        <w:rPr>
          <w:rFonts w:eastAsia="MS Mincho" w:cs="Times New Roman"/>
          <w:sz w:val="24"/>
          <w:szCs w:val="24"/>
          <w:lang w:val="en-US" w:eastAsia="pt-BR"/>
        </w:rPr>
        <w:t>s</w:t>
      </w:r>
      <w:r w:rsidRPr="00CE5659">
        <w:rPr>
          <w:rFonts w:eastAsia="MS Mincho" w:cs="Times New Roman"/>
          <w:sz w:val="24"/>
          <w:szCs w:val="24"/>
          <w:lang w:val="en-US" w:eastAsia="pt-BR"/>
        </w:rPr>
        <w:t xml:space="preserve"> of Brazilian land use over time accounting for the </w:t>
      </w:r>
      <w:r w:rsidR="00142DF2" w:rsidRPr="00CE5659">
        <w:rPr>
          <w:rFonts w:eastAsia="MS Mincho" w:cs="Times New Roman"/>
          <w:sz w:val="24"/>
          <w:szCs w:val="24"/>
          <w:lang w:val="en-US" w:eastAsia="pt-BR"/>
        </w:rPr>
        <w:t>above-mentioned</w:t>
      </w:r>
      <w:r w:rsidRPr="00CE5659">
        <w:rPr>
          <w:rFonts w:eastAsia="MS Mincho" w:cs="Times New Roman"/>
          <w:sz w:val="24"/>
          <w:szCs w:val="24"/>
          <w:lang w:val="en-US" w:eastAsia="pt-BR"/>
        </w:rPr>
        <w:t xml:space="preserve"> features </w:t>
      </w:r>
      <w:r w:rsidR="00DD270F" w:rsidRPr="00CE5659">
        <w:rPr>
          <w:rFonts w:eastAsia="MS Mincho" w:cs="Times New Roman"/>
          <w:sz w:val="24"/>
          <w:szCs w:val="24"/>
          <w:lang w:val="en-US" w:eastAsia="pt-BR"/>
        </w:rPr>
        <w:t>are</w:t>
      </w:r>
      <w:r w:rsidRPr="00CE5659">
        <w:rPr>
          <w:rFonts w:eastAsia="MS Mincho" w:cs="Times New Roman"/>
          <w:sz w:val="24"/>
          <w:szCs w:val="24"/>
          <w:lang w:val="en-US" w:eastAsia="pt-BR"/>
        </w:rPr>
        <w:t xml:space="preserve"> still largely unexplored. </w:t>
      </w:r>
      <w:r w:rsidR="009941B8" w:rsidRPr="00CE5659">
        <w:rPr>
          <w:rFonts w:cs="Times New Roman"/>
          <w:sz w:val="24"/>
          <w:szCs w:val="24"/>
        </w:rPr>
        <w:t>The</w:t>
      </w:r>
      <w:r w:rsidR="001E5CA5">
        <w:rPr>
          <w:rFonts w:cs="Times New Roman"/>
          <w:sz w:val="24"/>
          <w:szCs w:val="24"/>
        </w:rPr>
        <w:t xml:space="preserve"> present research uses the</w:t>
      </w:r>
      <w:r w:rsidR="009941B8" w:rsidRPr="00CE5659">
        <w:rPr>
          <w:rFonts w:cs="Times New Roman"/>
          <w:sz w:val="24"/>
          <w:szCs w:val="24"/>
        </w:rPr>
        <w:t xml:space="preserve"> global land-use model </w:t>
      </w:r>
      <w:r w:rsidR="001E5CA5">
        <w:rPr>
          <w:rFonts w:cs="Times New Roman"/>
          <w:sz w:val="24"/>
          <w:szCs w:val="24"/>
          <w:lang w:val="pt-BR"/>
        </w:rPr>
        <w:t>MAgPIE-Brazil</w:t>
      </w:r>
      <w:r w:rsidR="001E5CA5" w:rsidRPr="00CE5659">
        <w:rPr>
          <w:rFonts w:cs="Times New Roman"/>
          <w:sz w:val="24"/>
          <w:szCs w:val="24"/>
        </w:rPr>
        <w:t xml:space="preserve"> </w:t>
      </w:r>
      <w:r w:rsidR="009941B8" w:rsidRPr="00CE5659">
        <w:rPr>
          <w:rFonts w:cs="Times New Roman"/>
          <w:sz w:val="24"/>
          <w:szCs w:val="24"/>
        </w:rPr>
        <w:t xml:space="preserve">to assess Brazilian land-use dynamics by projecting and evaluating </w:t>
      </w:r>
      <w:r w:rsidR="00087F84" w:rsidRPr="00CE5659">
        <w:rPr>
          <w:rFonts w:cs="Times New Roman"/>
          <w:sz w:val="24"/>
          <w:szCs w:val="24"/>
        </w:rPr>
        <w:t xml:space="preserve">14 </w:t>
      </w:r>
      <w:r w:rsidR="00DF7491" w:rsidRPr="00CE5659">
        <w:rPr>
          <w:rFonts w:cs="Times New Roman"/>
          <w:sz w:val="24"/>
          <w:szCs w:val="24"/>
        </w:rPr>
        <w:t xml:space="preserve">potential </w:t>
      </w:r>
      <w:r w:rsidR="009941B8" w:rsidRPr="00CE5659">
        <w:rPr>
          <w:rFonts w:cs="Times New Roman"/>
          <w:sz w:val="24"/>
          <w:szCs w:val="24"/>
        </w:rPr>
        <w:t>Brazilian LUC</w:t>
      </w:r>
      <w:r w:rsidR="00DF7491" w:rsidRPr="00CE5659">
        <w:rPr>
          <w:rFonts w:cs="Times New Roman"/>
          <w:sz w:val="24"/>
          <w:szCs w:val="24"/>
        </w:rPr>
        <w:t xml:space="preserve"> pathways</w:t>
      </w:r>
      <w:r w:rsidR="009941B8" w:rsidRPr="00CE5659">
        <w:rPr>
          <w:rFonts w:cs="Times New Roman"/>
          <w:sz w:val="24"/>
          <w:szCs w:val="24"/>
        </w:rPr>
        <w:t xml:space="preserve"> over this century.</w:t>
      </w:r>
      <w:r w:rsidR="008A038C" w:rsidRPr="00CE5659">
        <w:rPr>
          <w:rFonts w:cs="Times New Roman"/>
          <w:sz w:val="24"/>
          <w:szCs w:val="24"/>
        </w:rPr>
        <w:t xml:space="preserve"> </w:t>
      </w:r>
      <w:r w:rsidR="009941B8" w:rsidRPr="00CE5659">
        <w:rPr>
          <w:rFonts w:cs="Times New Roman"/>
          <w:sz w:val="24"/>
          <w:szCs w:val="24"/>
        </w:rPr>
        <w:t>Results suggest that Brazilian land use can evolve in diverse pathways depending on the socioeconomic and biophysical assumptions.</w:t>
      </w:r>
      <w:r w:rsidR="00A665B8">
        <w:rPr>
          <w:rFonts w:cs="Times New Roman"/>
          <w:sz w:val="24"/>
          <w:szCs w:val="24"/>
        </w:rPr>
        <w:t xml:space="preserve"> Cropland may expand 75% or decrease 30% in 2100 compared to 2020, depending on the scenarios.</w:t>
      </w:r>
      <w:r w:rsidR="00885348">
        <w:rPr>
          <w:rFonts w:cs="Times New Roman"/>
          <w:sz w:val="24"/>
          <w:szCs w:val="24"/>
        </w:rPr>
        <w:t xml:space="preserve"> Cropland</w:t>
      </w:r>
      <w:r w:rsidR="00885348" w:rsidRPr="00885348">
        <w:rPr>
          <w:rFonts w:cs="Times New Roman"/>
          <w:sz w:val="24"/>
          <w:szCs w:val="24"/>
        </w:rPr>
        <w:t xml:space="preserve"> continues to expand until 2040, especially in the South and Northeast regions. </w:t>
      </w:r>
      <w:r w:rsidR="00885348">
        <w:rPr>
          <w:rFonts w:cs="Times New Roman"/>
          <w:sz w:val="24"/>
          <w:szCs w:val="24"/>
        </w:rPr>
        <w:t>P</w:t>
      </w:r>
      <w:r w:rsidR="00885348" w:rsidRPr="00885348">
        <w:rPr>
          <w:rFonts w:cs="Times New Roman"/>
          <w:sz w:val="24"/>
          <w:szCs w:val="24"/>
        </w:rPr>
        <w:t>asture area can remain practically stable or reduce by more than 50% by 2100 compared to 2020 depending on the scenarios. The pasture area has already reached its peak an</w:t>
      </w:r>
      <w:r w:rsidR="00885348">
        <w:rPr>
          <w:rFonts w:cs="Times New Roman"/>
          <w:sz w:val="24"/>
          <w:szCs w:val="24"/>
        </w:rPr>
        <w:t>d</w:t>
      </w:r>
      <w:r w:rsidR="00885348" w:rsidRPr="00885348">
        <w:rPr>
          <w:rFonts w:cs="Times New Roman"/>
          <w:sz w:val="24"/>
          <w:szCs w:val="24"/>
        </w:rPr>
        <w:t xml:space="preserve"> important decrease in the coming decades </w:t>
      </w:r>
      <w:proofErr w:type="gramStart"/>
      <w:r w:rsidR="00885348" w:rsidRPr="00885348">
        <w:rPr>
          <w:rFonts w:cs="Times New Roman"/>
          <w:sz w:val="24"/>
          <w:szCs w:val="24"/>
        </w:rPr>
        <w:t>is expected</w:t>
      </w:r>
      <w:proofErr w:type="gramEnd"/>
      <w:r w:rsidR="00885348" w:rsidRPr="00885348">
        <w:rPr>
          <w:rFonts w:cs="Times New Roman"/>
          <w:sz w:val="24"/>
          <w:szCs w:val="24"/>
        </w:rPr>
        <w:t xml:space="preserve"> for most scenarios.</w:t>
      </w:r>
      <w:r w:rsidR="009941B8" w:rsidRPr="00CE5659">
        <w:rPr>
          <w:rFonts w:cs="Times New Roman"/>
          <w:sz w:val="24"/>
          <w:szCs w:val="24"/>
        </w:rPr>
        <w:t xml:space="preserve"> Deforestation and depletion of natural land</w:t>
      </w:r>
      <w:r w:rsidR="00087F84" w:rsidRPr="00CE5659">
        <w:rPr>
          <w:rFonts w:cs="Times New Roman"/>
          <w:sz w:val="24"/>
          <w:szCs w:val="24"/>
        </w:rPr>
        <w:t xml:space="preserve"> reduce </w:t>
      </w:r>
      <w:r w:rsidR="009941B8" w:rsidRPr="00CE5659">
        <w:rPr>
          <w:rFonts w:cs="Times New Roman"/>
          <w:sz w:val="24"/>
          <w:szCs w:val="24"/>
        </w:rPr>
        <w:t xml:space="preserve">in the next decades </w:t>
      </w:r>
      <w:r w:rsidR="00087F84" w:rsidRPr="00CE5659">
        <w:rPr>
          <w:rFonts w:cs="Times New Roman"/>
          <w:sz w:val="24"/>
          <w:szCs w:val="24"/>
        </w:rPr>
        <w:t>and fade out in 2040</w:t>
      </w:r>
      <w:r w:rsidR="00792940" w:rsidRPr="00CE5659">
        <w:rPr>
          <w:rFonts w:cs="Times New Roman"/>
          <w:sz w:val="24"/>
          <w:szCs w:val="24"/>
        </w:rPr>
        <w:t xml:space="preserve"> in most of the scenarios</w:t>
      </w:r>
      <w:r w:rsidR="00087F84" w:rsidRPr="00CE5659">
        <w:rPr>
          <w:rFonts w:cs="Times New Roman"/>
          <w:sz w:val="24"/>
          <w:szCs w:val="24"/>
        </w:rPr>
        <w:t>. T</w:t>
      </w:r>
      <w:r w:rsidR="009941B8" w:rsidRPr="00CE5659">
        <w:rPr>
          <w:rFonts w:cs="Times New Roman"/>
          <w:sz w:val="24"/>
          <w:szCs w:val="24"/>
        </w:rPr>
        <w:t xml:space="preserve">his dynamic </w:t>
      </w:r>
      <w:r w:rsidR="00792940" w:rsidRPr="00CE5659">
        <w:rPr>
          <w:rFonts w:cs="Times New Roman"/>
          <w:sz w:val="24"/>
          <w:szCs w:val="24"/>
        </w:rPr>
        <w:t>is</w:t>
      </w:r>
      <w:r w:rsidR="009941B8" w:rsidRPr="00CE5659">
        <w:rPr>
          <w:rFonts w:cs="Times New Roman"/>
          <w:sz w:val="24"/>
          <w:szCs w:val="24"/>
        </w:rPr>
        <w:t xml:space="preserve"> due to the abandonment of pasturelands and </w:t>
      </w:r>
      <w:r w:rsidR="00792940" w:rsidRPr="00CE5659">
        <w:rPr>
          <w:rFonts w:cs="Times New Roman"/>
          <w:sz w:val="24"/>
          <w:szCs w:val="24"/>
        </w:rPr>
        <w:t xml:space="preserve">can be due </w:t>
      </w:r>
      <w:r w:rsidR="009941B8" w:rsidRPr="00CE5659">
        <w:rPr>
          <w:rFonts w:cs="Times New Roman"/>
          <w:sz w:val="24"/>
          <w:szCs w:val="24"/>
        </w:rPr>
        <w:t xml:space="preserve">to </w:t>
      </w:r>
      <w:r w:rsidR="00792940" w:rsidRPr="00CE5659">
        <w:rPr>
          <w:rFonts w:cs="Times New Roman"/>
          <w:sz w:val="24"/>
          <w:szCs w:val="24"/>
        </w:rPr>
        <w:t>policies to reduce deforestation</w:t>
      </w:r>
      <w:r w:rsidR="009941B8" w:rsidRPr="00CE5659">
        <w:rPr>
          <w:rFonts w:cs="Times New Roman"/>
          <w:sz w:val="24"/>
          <w:szCs w:val="24"/>
        </w:rPr>
        <w:t xml:space="preserve">. </w:t>
      </w:r>
      <w:r w:rsidRPr="00CE5659">
        <w:rPr>
          <w:rFonts w:cs="Times New Roman"/>
          <w:sz w:val="24"/>
          <w:szCs w:val="24"/>
        </w:rPr>
        <w:t>T</w:t>
      </w:r>
      <w:r w:rsidR="009941B8" w:rsidRPr="00CE5659">
        <w:rPr>
          <w:rFonts w:cs="Times New Roman"/>
          <w:sz w:val="24"/>
          <w:szCs w:val="24"/>
        </w:rPr>
        <w:t xml:space="preserve">he diverse </w:t>
      </w:r>
      <w:r w:rsidRPr="00CE5659">
        <w:rPr>
          <w:rFonts w:cs="Times New Roman"/>
          <w:sz w:val="24"/>
          <w:szCs w:val="24"/>
        </w:rPr>
        <w:t xml:space="preserve">plausible pathways </w:t>
      </w:r>
      <w:r w:rsidR="009941B8" w:rsidRPr="00CE5659">
        <w:rPr>
          <w:rFonts w:cs="Times New Roman"/>
          <w:sz w:val="24"/>
          <w:szCs w:val="24"/>
        </w:rPr>
        <w:t xml:space="preserve">suggest that Brazil may still have time to drive its </w:t>
      </w:r>
      <w:r w:rsidRPr="00CE5659">
        <w:rPr>
          <w:rFonts w:cs="Times New Roman"/>
          <w:sz w:val="24"/>
          <w:szCs w:val="24"/>
        </w:rPr>
        <w:t>LUC according to its interests.</w:t>
      </w:r>
    </w:p>
    <w:p w:rsidR="00885348" w:rsidRDefault="00885348" w:rsidP="00885348">
      <w:pPr>
        <w:pStyle w:val="IOPAbsText"/>
        <w:spacing w:line="240" w:lineRule="auto"/>
        <w:ind w:right="50"/>
        <w:jc w:val="both"/>
        <w:rPr>
          <w:rFonts w:cs="Times New Roman"/>
          <w:sz w:val="24"/>
          <w:szCs w:val="24"/>
        </w:rPr>
      </w:pPr>
    </w:p>
    <w:p w:rsidR="009941B8" w:rsidRPr="00CE5659" w:rsidRDefault="009941B8" w:rsidP="00885348">
      <w:pPr>
        <w:pStyle w:val="IOPAbsText"/>
        <w:spacing w:line="240" w:lineRule="auto"/>
        <w:ind w:right="50"/>
        <w:jc w:val="both"/>
        <w:rPr>
          <w:rFonts w:cs="Times New Roman"/>
          <w:sz w:val="24"/>
          <w:szCs w:val="24"/>
        </w:rPr>
      </w:pPr>
      <w:r w:rsidRPr="00CE5659">
        <w:rPr>
          <w:rFonts w:cs="Times New Roman"/>
          <w:sz w:val="24"/>
          <w:szCs w:val="24"/>
        </w:rPr>
        <w:t xml:space="preserve">Keywords: </w:t>
      </w:r>
      <w:r w:rsidR="00792940" w:rsidRPr="00CE5659">
        <w:rPr>
          <w:rFonts w:cs="Times New Roman"/>
          <w:sz w:val="24"/>
          <w:szCs w:val="24"/>
        </w:rPr>
        <w:t>land use, deforestation, Brazil, MAgPIE</w:t>
      </w:r>
      <w:r w:rsidR="007E5742">
        <w:rPr>
          <w:rFonts w:cs="Times New Roman"/>
          <w:sz w:val="24"/>
          <w:szCs w:val="24"/>
        </w:rPr>
        <w:t>,</w:t>
      </w:r>
      <w:r w:rsidR="007E5742" w:rsidRPr="007E5742">
        <w:rPr>
          <w:rFonts w:cs="Times New Roman"/>
          <w:sz w:val="24"/>
          <w:szCs w:val="24"/>
          <w:lang w:val="pt-BR"/>
        </w:rPr>
        <w:t xml:space="preserve"> </w:t>
      </w:r>
      <w:r w:rsidR="007E5742">
        <w:rPr>
          <w:rFonts w:cs="Times New Roman"/>
          <w:sz w:val="24"/>
          <w:szCs w:val="24"/>
          <w:lang w:val="pt-BR"/>
        </w:rPr>
        <w:t>MAgPIE-Brazil</w:t>
      </w:r>
    </w:p>
    <w:p w:rsidR="00DD270F" w:rsidRPr="00CE5659" w:rsidRDefault="00DD270F" w:rsidP="00405111">
      <w:pPr>
        <w:pStyle w:val="IOPKwd"/>
        <w:spacing w:line="240" w:lineRule="auto"/>
        <w:jc w:val="both"/>
        <w:rPr>
          <w:rFonts w:cs="Times New Roman"/>
          <w:sz w:val="24"/>
          <w:szCs w:val="24"/>
          <w:lang w:val="pt-BR"/>
        </w:rPr>
      </w:pPr>
      <w:r w:rsidRPr="00CE5659">
        <w:rPr>
          <w:rFonts w:cs="Times New Roman"/>
          <w:sz w:val="24"/>
          <w:szCs w:val="24"/>
          <w:lang w:val="pt-BR"/>
        </w:rPr>
        <w:t>Resumo</w:t>
      </w:r>
    </w:p>
    <w:p w:rsidR="00885348" w:rsidRDefault="00DD270F" w:rsidP="00405111">
      <w:pPr>
        <w:pStyle w:val="IOPKwd"/>
        <w:spacing w:line="240" w:lineRule="auto"/>
        <w:jc w:val="both"/>
        <w:rPr>
          <w:rFonts w:cs="Times New Roman"/>
          <w:sz w:val="24"/>
          <w:szCs w:val="24"/>
          <w:lang w:val="pt-BR"/>
        </w:rPr>
      </w:pPr>
      <w:r w:rsidRPr="00CE5659">
        <w:rPr>
          <w:rFonts w:cs="Times New Roman"/>
          <w:sz w:val="24"/>
          <w:szCs w:val="24"/>
          <w:lang w:val="pt-BR"/>
        </w:rPr>
        <w:t>O conhecimento prévio sobre como a mudança no uso da terra deve evoluir ao longo do tempo depende da relação entre produção agrícola e conservação de florestas, das características socioeconômicas e biofísicas, e possui dinâmica geográfica específica. No entanto, projeções do uso da terra brasileira ao longo do tempo, considerando as características acima mencionadas, ainda são pouco exploradas</w:t>
      </w:r>
      <w:r w:rsidR="001E5CA5">
        <w:rPr>
          <w:rFonts w:cs="Times New Roman"/>
          <w:sz w:val="24"/>
          <w:szCs w:val="24"/>
          <w:lang w:val="pt-BR"/>
        </w:rPr>
        <w:t>. A presente pesquisa usa o</w:t>
      </w:r>
      <w:r w:rsidRPr="00CE5659">
        <w:rPr>
          <w:rFonts w:cs="Times New Roman"/>
          <w:sz w:val="24"/>
          <w:szCs w:val="24"/>
          <w:lang w:val="pt-BR"/>
        </w:rPr>
        <w:t xml:space="preserve"> modelo global de uso da terra </w:t>
      </w:r>
      <w:r w:rsidR="001E5CA5">
        <w:rPr>
          <w:rFonts w:cs="Times New Roman"/>
          <w:sz w:val="24"/>
          <w:szCs w:val="24"/>
          <w:lang w:val="pt-BR"/>
        </w:rPr>
        <w:t>MAgPIE-Brazil</w:t>
      </w:r>
      <w:r w:rsidR="001E5CA5" w:rsidRPr="00CE5659">
        <w:rPr>
          <w:rFonts w:cs="Times New Roman"/>
          <w:sz w:val="24"/>
          <w:szCs w:val="24"/>
          <w:lang w:val="pt-BR"/>
        </w:rPr>
        <w:t xml:space="preserve"> </w:t>
      </w:r>
      <w:r w:rsidRPr="00CE5659">
        <w:rPr>
          <w:rFonts w:cs="Times New Roman"/>
          <w:sz w:val="24"/>
          <w:szCs w:val="24"/>
          <w:lang w:val="pt-BR"/>
        </w:rPr>
        <w:t xml:space="preserve">para avaliar a dinâmica do uso da terra no Brasil, projetando e avaliando </w:t>
      </w:r>
      <w:r w:rsidR="00087F84" w:rsidRPr="00CE5659">
        <w:rPr>
          <w:rFonts w:cs="Times New Roman"/>
          <w:sz w:val="24"/>
          <w:szCs w:val="24"/>
          <w:lang w:val="pt-BR"/>
        </w:rPr>
        <w:t xml:space="preserve">14 </w:t>
      </w:r>
      <w:r w:rsidRPr="00CE5659">
        <w:rPr>
          <w:rFonts w:cs="Times New Roman"/>
          <w:sz w:val="24"/>
          <w:szCs w:val="24"/>
          <w:lang w:val="pt-BR"/>
        </w:rPr>
        <w:t xml:space="preserve">possíveis </w:t>
      </w:r>
      <w:r w:rsidR="00087F84" w:rsidRPr="00CE5659">
        <w:rPr>
          <w:rFonts w:cs="Times New Roman"/>
          <w:sz w:val="24"/>
          <w:szCs w:val="24"/>
          <w:lang w:val="pt-BR"/>
        </w:rPr>
        <w:t>trajetórias</w:t>
      </w:r>
      <w:r w:rsidRPr="00CE5659">
        <w:rPr>
          <w:rFonts w:cs="Times New Roman"/>
          <w:sz w:val="24"/>
          <w:szCs w:val="24"/>
          <w:lang w:val="pt-BR"/>
        </w:rPr>
        <w:t xml:space="preserve"> de mudança de uso do solo ao longo deste século. Os resultados sugerem que o uso da terra no Brasil pode evoluir de diversa</w:t>
      </w:r>
      <w:r w:rsidR="00087F84" w:rsidRPr="00CE5659">
        <w:rPr>
          <w:rFonts w:cs="Times New Roman"/>
          <w:sz w:val="24"/>
          <w:szCs w:val="24"/>
          <w:lang w:val="pt-BR"/>
        </w:rPr>
        <w:t>s</w:t>
      </w:r>
      <w:r w:rsidRPr="00CE5659">
        <w:rPr>
          <w:rFonts w:cs="Times New Roman"/>
          <w:sz w:val="24"/>
          <w:szCs w:val="24"/>
          <w:lang w:val="pt-BR"/>
        </w:rPr>
        <w:t xml:space="preserve"> maneiras, dependendo das premissas socioeconômicas e biofísicas. </w:t>
      </w:r>
      <w:r w:rsidR="00A665B8" w:rsidRPr="00A665B8">
        <w:rPr>
          <w:rFonts w:cs="Times New Roman"/>
          <w:sz w:val="24"/>
          <w:szCs w:val="24"/>
          <w:lang w:val="pt-BR"/>
        </w:rPr>
        <w:t xml:space="preserve">A área </w:t>
      </w:r>
      <w:r w:rsidR="00A665B8">
        <w:rPr>
          <w:rFonts w:cs="Times New Roman"/>
          <w:sz w:val="24"/>
          <w:szCs w:val="24"/>
          <w:lang w:val="pt-BR"/>
        </w:rPr>
        <w:t xml:space="preserve">agrícola </w:t>
      </w:r>
      <w:r w:rsidR="00A665B8" w:rsidRPr="00A665B8">
        <w:rPr>
          <w:rFonts w:cs="Times New Roman"/>
          <w:sz w:val="24"/>
          <w:szCs w:val="24"/>
          <w:lang w:val="pt-BR"/>
        </w:rPr>
        <w:t>pode expandir 75% ou diminuir 30% em 2100 em comparação com 2020, dependendo dos cenários</w:t>
      </w:r>
      <w:r w:rsidR="00A665B8">
        <w:rPr>
          <w:rFonts w:cs="Times New Roman"/>
          <w:sz w:val="24"/>
          <w:szCs w:val="24"/>
          <w:lang w:val="pt-BR"/>
        </w:rPr>
        <w:t>.</w:t>
      </w:r>
      <w:r w:rsidR="00A665B8" w:rsidRPr="00A665B8">
        <w:rPr>
          <w:rFonts w:cs="Times New Roman"/>
          <w:sz w:val="24"/>
          <w:szCs w:val="24"/>
          <w:lang w:val="pt-BR"/>
        </w:rPr>
        <w:t xml:space="preserve"> </w:t>
      </w:r>
      <w:r w:rsidR="00A665B8">
        <w:rPr>
          <w:rFonts w:cs="Times New Roman"/>
          <w:sz w:val="24"/>
          <w:szCs w:val="24"/>
          <w:lang w:val="pt-BR"/>
        </w:rPr>
        <w:t xml:space="preserve">A </w:t>
      </w:r>
      <w:r w:rsidRPr="00CE5659">
        <w:rPr>
          <w:rFonts w:cs="Times New Roman"/>
          <w:sz w:val="24"/>
          <w:szCs w:val="24"/>
          <w:lang w:val="pt-BR"/>
        </w:rPr>
        <w:t xml:space="preserve">área agrícola continua </w:t>
      </w:r>
      <w:r w:rsidR="00087F84" w:rsidRPr="00CE5659">
        <w:rPr>
          <w:rFonts w:cs="Times New Roman"/>
          <w:sz w:val="24"/>
          <w:szCs w:val="24"/>
          <w:lang w:val="pt-BR"/>
        </w:rPr>
        <w:t>expandindo</w:t>
      </w:r>
      <w:r w:rsidRPr="00CE5659">
        <w:rPr>
          <w:rFonts w:cs="Times New Roman"/>
          <w:sz w:val="24"/>
          <w:szCs w:val="24"/>
          <w:lang w:val="pt-BR"/>
        </w:rPr>
        <w:t xml:space="preserve"> até 2040, especialmente nas regiões Sul e Nordeste. </w:t>
      </w:r>
      <w:r w:rsidR="00A665B8" w:rsidRPr="00CE5659">
        <w:rPr>
          <w:rFonts w:cs="Times New Roman"/>
          <w:sz w:val="24"/>
          <w:szCs w:val="24"/>
          <w:lang w:val="pt-BR"/>
        </w:rPr>
        <w:t xml:space="preserve">A área de pastagem </w:t>
      </w:r>
      <w:r w:rsidR="00A665B8">
        <w:rPr>
          <w:rFonts w:cs="Times New Roman"/>
          <w:sz w:val="24"/>
          <w:szCs w:val="24"/>
          <w:lang w:val="pt-BR"/>
        </w:rPr>
        <w:t xml:space="preserve">pode se manter praticamente estável ou reduzir em mais de 50% em 2100 em comparação a 2020, dependendo </w:t>
      </w:r>
      <w:r w:rsidR="00885348">
        <w:rPr>
          <w:rFonts w:cs="Times New Roman"/>
          <w:sz w:val="24"/>
          <w:szCs w:val="24"/>
          <w:lang w:val="pt-BR"/>
        </w:rPr>
        <w:t xml:space="preserve">dos cenários. A área de pastagem já alcançou seu pico </w:t>
      </w:r>
      <w:r w:rsidR="00A665B8" w:rsidRPr="00CE5659">
        <w:rPr>
          <w:rFonts w:cs="Times New Roman"/>
          <w:sz w:val="24"/>
          <w:szCs w:val="24"/>
          <w:lang w:val="pt-BR"/>
        </w:rPr>
        <w:t>um decréscimo importante nas próximas décadas</w:t>
      </w:r>
      <w:r w:rsidR="00885348">
        <w:rPr>
          <w:rFonts w:cs="Times New Roman"/>
          <w:sz w:val="24"/>
          <w:szCs w:val="24"/>
          <w:lang w:val="pt-BR"/>
        </w:rPr>
        <w:t xml:space="preserve"> é esperado para a maioria dos cenários.</w:t>
      </w:r>
      <w:r w:rsidR="00A665B8" w:rsidRPr="00CE5659">
        <w:rPr>
          <w:rFonts w:cs="Times New Roman"/>
          <w:sz w:val="24"/>
          <w:szCs w:val="24"/>
          <w:lang w:val="pt-BR"/>
        </w:rPr>
        <w:t xml:space="preserve"> </w:t>
      </w:r>
      <w:r w:rsidRPr="00CE5659">
        <w:rPr>
          <w:rFonts w:cs="Times New Roman"/>
          <w:sz w:val="24"/>
          <w:szCs w:val="24"/>
          <w:lang w:val="pt-BR"/>
        </w:rPr>
        <w:t>O desmatamento reduz nas próximas décadas</w:t>
      </w:r>
      <w:r w:rsidR="00087F84" w:rsidRPr="00CE5659">
        <w:rPr>
          <w:rFonts w:cs="Times New Roman"/>
          <w:sz w:val="24"/>
          <w:szCs w:val="24"/>
          <w:lang w:val="pt-BR"/>
        </w:rPr>
        <w:t xml:space="preserve"> e</w:t>
      </w:r>
      <w:r w:rsidRPr="00CE5659">
        <w:rPr>
          <w:rFonts w:cs="Times New Roman"/>
          <w:sz w:val="24"/>
          <w:szCs w:val="24"/>
          <w:lang w:val="pt-BR"/>
        </w:rPr>
        <w:t xml:space="preserve"> </w:t>
      </w:r>
      <w:r w:rsidR="00087F84" w:rsidRPr="00CE5659">
        <w:rPr>
          <w:rFonts w:cs="Times New Roman"/>
          <w:sz w:val="24"/>
          <w:szCs w:val="24"/>
          <w:lang w:val="pt-BR"/>
        </w:rPr>
        <w:t>zera em 2040 na maioria dos cenários. E</w:t>
      </w:r>
      <w:r w:rsidRPr="00CE5659">
        <w:rPr>
          <w:rFonts w:cs="Times New Roman"/>
          <w:sz w:val="24"/>
          <w:szCs w:val="24"/>
          <w:lang w:val="pt-BR"/>
        </w:rPr>
        <w:t>ssa dinâmica pode se dever ao abandono das pastagens e as políticas de controle do desmatamento. Os diversos caminhos plausíveis sugerem que o Brasil ainda pode ter tempo para conduzir seu uso da terra de acordo com seus interesses.</w:t>
      </w:r>
    </w:p>
    <w:p w:rsidR="00BA6F7F" w:rsidRPr="00F35FA7" w:rsidRDefault="00792940" w:rsidP="00405111">
      <w:pPr>
        <w:pStyle w:val="IOPKwd"/>
        <w:spacing w:line="240" w:lineRule="auto"/>
        <w:jc w:val="both"/>
        <w:rPr>
          <w:rFonts w:cs="Times New Roman"/>
          <w:sz w:val="24"/>
          <w:szCs w:val="24"/>
          <w:lang w:val="pt-BR"/>
        </w:rPr>
      </w:pPr>
      <w:r w:rsidRPr="00F35FA7">
        <w:rPr>
          <w:rFonts w:cs="Times New Roman"/>
          <w:sz w:val="24"/>
          <w:szCs w:val="24"/>
          <w:lang w:val="pt-BR"/>
        </w:rPr>
        <w:t>Palavras chave: uso da terra, desmatamento, Brasil, MAgPIE</w:t>
      </w:r>
      <w:r w:rsidR="007E5742" w:rsidRPr="00F35FA7">
        <w:rPr>
          <w:rFonts w:cs="Times New Roman"/>
          <w:sz w:val="24"/>
          <w:szCs w:val="24"/>
          <w:lang w:val="pt-BR"/>
        </w:rPr>
        <w:t>, MAgPIE-Brazil</w:t>
      </w:r>
    </w:p>
    <w:p w:rsidR="00590A93" w:rsidRDefault="00885348" w:rsidP="00590A93">
      <w:pPr>
        <w:pStyle w:val="IOPTitle"/>
        <w:spacing w:after="0" w:line="240" w:lineRule="auto"/>
        <w:jc w:val="both"/>
        <w:rPr>
          <w:rFonts w:ascii="Times New Roman" w:eastAsia="MS Mincho" w:hAnsi="Times New Roman" w:cs="Times New Roman"/>
          <w:sz w:val="24"/>
          <w:szCs w:val="24"/>
        </w:rPr>
      </w:pPr>
      <w:r w:rsidRPr="00BA6F7F">
        <w:rPr>
          <w:rFonts w:ascii="Times New Roman" w:eastAsia="MS Mincho" w:hAnsi="Times New Roman" w:cs="Times New Roman"/>
          <w:sz w:val="24"/>
          <w:szCs w:val="24"/>
        </w:rPr>
        <w:lastRenderedPageBreak/>
        <w:t>Brazil</w:t>
      </w:r>
      <w:bookmarkStart w:id="0" w:name="_GoBack"/>
      <w:bookmarkEnd w:id="0"/>
      <w:r w:rsidRPr="00BA6F7F">
        <w:rPr>
          <w:rFonts w:ascii="Times New Roman" w:eastAsia="MS Mincho" w:hAnsi="Times New Roman" w:cs="Times New Roman"/>
          <w:sz w:val="24"/>
          <w:szCs w:val="24"/>
        </w:rPr>
        <w:t>ian future land-use dynamics</w:t>
      </w:r>
      <w:r>
        <w:rPr>
          <w:rFonts w:ascii="Times New Roman" w:eastAsia="MS Mincho" w:hAnsi="Times New Roman" w:cs="Times New Roman"/>
          <w:sz w:val="24"/>
          <w:szCs w:val="24"/>
        </w:rPr>
        <w:t xml:space="preserve"> in diverse biophysical and socioeconomic scenarios</w:t>
      </w:r>
    </w:p>
    <w:p w:rsidR="00590A93" w:rsidRDefault="00590A93" w:rsidP="00590A93">
      <w:pPr>
        <w:pStyle w:val="IOPTitle"/>
        <w:spacing w:after="0" w:line="240" w:lineRule="auto"/>
        <w:jc w:val="both"/>
        <w:rPr>
          <w:rFonts w:ascii="Times New Roman" w:eastAsia="MS Mincho" w:hAnsi="Times New Roman" w:cs="Times New Roman"/>
          <w:sz w:val="24"/>
          <w:szCs w:val="24"/>
        </w:rPr>
      </w:pPr>
    </w:p>
    <w:p w:rsidR="00BA6F7F" w:rsidRPr="00BA6F7F" w:rsidRDefault="00BA6F7F" w:rsidP="00BA6F7F">
      <w:pPr>
        <w:keepNext/>
        <w:keepLines/>
        <w:numPr>
          <w:ilvl w:val="0"/>
          <w:numId w:val="1"/>
        </w:numPr>
        <w:spacing w:after="0" w:line="240" w:lineRule="auto"/>
        <w:contextualSpacing/>
        <w:jc w:val="both"/>
        <w:outlineLvl w:val="0"/>
        <w:rPr>
          <w:rFonts w:ascii="Times New Roman" w:eastAsia="MS Gothic" w:hAnsi="Times New Roman" w:cs="Times New Roman"/>
          <w:b/>
          <w:sz w:val="24"/>
          <w:szCs w:val="24"/>
          <w:lang w:eastAsia="pt-BR"/>
        </w:rPr>
      </w:pPr>
      <w:r w:rsidRPr="00CE5659">
        <w:rPr>
          <w:rFonts w:ascii="Times New Roman" w:eastAsia="MS Gothic" w:hAnsi="Times New Roman" w:cs="Times New Roman"/>
          <w:b/>
          <w:sz w:val="24"/>
          <w:szCs w:val="24"/>
          <w:lang w:eastAsia="pt-BR"/>
        </w:rPr>
        <w:t>INTRODUCTION</w:t>
      </w:r>
    </w:p>
    <w:p w:rsidR="00201D66" w:rsidRDefault="00201D66" w:rsidP="00201D66">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Mincho" w:hAnsi="Times New Roman" w:cs="Times New Roman"/>
          <w:sz w:val="24"/>
          <w:szCs w:val="24"/>
          <w:lang w:eastAsia="pt-BR"/>
        </w:rPr>
        <w:t xml:space="preserve">Agricultural land has been expanding over </w:t>
      </w:r>
      <w:r w:rsidRPr="00CE5659">
        <w:rPr>
          <w:rFonts w:ascii="Times New Roman" w:eastAsia="MS Mincho" w:hAnsi="Times New Roman" w:cs="Times New Roman"/>
          <w:noProof/>
          <w:sz w:val="24"/>
          <w:szCs w:val="24"/>
          <w:lang w:eastAsia="pt-BR"/>
        </w:rPr>
        <w:t>other natural land</w:t>
      </w:r>
      <w:r w:rsidRPr="00CE5659">
        <w:rPr>
          <w:rFonts w:ascii="Times New Roman" w:eastAsia="MS Mincho" w:hAnsi="Times New Roman" w:cs="Times New Roman"/>
          <w:sz w:val="24"/>
          <w:szCs w:val="24"/>
          <w:lang w:eastAsia="pt-BR"/>
        </w:rPr>
        <w:t xml:space="preserve"> since agriculture has suppressed hunt as a </w:t>
      </w:r>
      <w:r w:rsidRPr="00CE5659">
        <w:rPr>
          <w:rFonts w:ascii="Times New Roman" w:eastAsia="MS Mincho" w:hAnsi="Times New Roman" w:cs="Times New Roman"/>
          <w:noProof/>
          <w:sz w:val="24"/>
          <w:szCs w:val="24"/>
          <w:lang w:eastAsia="pt-BR"/>
        </w:rPr>
        <w:t>way</w:t>
      </w:r>
      <w:r w:rsidRPr="00CE5659">
        <w:rPr>
          <w:rFonts w:ascii="Times New Roman" w:eastAsia="MS Mincho" w:hAnsi="Times New Roman" w:cs="Times New Roman"/>
          <w:sz w:val="24"/>
          <w:szCs w:val="24"/>
          <w:lang w:eastAsia="pt-BR"/>
        </w:rPr>
        <w:t xml:space="preserve"> of living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{"citationItems":[{"id":"ITEM-1","itemData":{"DOI":"10.1126/science.1140170","ISBN":"0036-8075","ISSN":"00368075","PMID":"17600209","abstract":"Like all species, humans have exercised their impulse to perpetuate and propagate themselves. In doing so, we have domesticated landscapes and ecosystems in ways that enhance our food supplies, reduce exposure to predators and natural dangers, and promote commerce. On average, the net benefits to humankind of domesticated nature have been positive. We have, of course, made mistakes, causing unforeseen changes in ecosystem attributes, while leaving few, if any, truly wild places on Earth. Going into the future, scientists can help humanity to domesticate nature more wisely by quantifying the tradeoffs among ecosystem services, such as how increasing the provision of one service may decrease ecosystem resilience and the provision of other services.","author":[{"dropping-particle":"","family":"Kareiva","given":"Peter","non-dropping-particle":"","parse-names":false,"suffix":""},{"dropping-particle":"","family":"Watts","given":"Sean","non-dropping-particle":"","parse-names":false,"suffix":""},{"dropping-particle":"","family":"McDonald","given":"Robert","non-dropping-particle":"","parse-names":false,"suffix":""},{"dropping-particle":"","family":"Boucher","given":"Tim","non-dropping-particle":"","parse-names":false,"suffix":""}],"container-title":"Science","id":"ITEM-1","issue":"5833","issued":{"date-parts":[["2007"]]},"page":"1866-1869","title":"Domesticated nature: Shaping landscapes and ecosystems for human welfare","type":"article-journal","volume":"316"},"uris":["http://www.mendeley.com/documents/?uuid=eda9c628-2c77-4dba-ac1a-5ccafb28055c"]}],"mendeley":{"formattedCitation":"(KAREIVA et al., 2007)","plainTextFormattedCitation":"(KAREIVA et al., 2007)","previouslyFormattedCitation":"(KAREIVA et al., 2007)"},"properties":{"noteIndex":0},"schema":"https://github.com/citation-style-language/schema/raw/master/csl-citation.json"}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(KAREIVA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2007)</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More recently, the growing population with higher food demands required even more agricultural production, which has been met by both extensification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{"citationItems":[{"id":"ITEM-1","itemData":{"DOI":"10.1126/science.1111772","ISSN":"0036-8075","abstract":"Land use has generally been considered a local environmental issue,\\nbut it is becoming a force of global importance. Worldwide changes\\nto forests, farmlands, waterways, and air are being driven by the\\nneed to provide food, fiber, water, and shelter to more than six\\nbillion people. Global croplands, pastures, plantations, and urban\\nareas have expanded in recent decades, accompanied by large increases\\nin energy, water, and fertilizer consumption, along with considerable\\nlosses of biodiversity. Such changes in land use have enabled humans\\nto appropriate an increasing share of the planet's resources, but\\nthey also potentially undermine the capacity of ecosystems to sustain\\nfood production, maintain freshwater and forest resources, regulate\\nclimate and air quality, and ameliorate infectious diseases. We face\\nthe challenge of managing trade-offs between immediate human needs\\nand maintaining the capacity of the biosphere to provide goods and\\nservices in the long term.","author":[{"dropping-particle":"","family":"Foley","given":"Jonathan A","non-dropping-particle":"","parse-names":false,"suffix":""}],"container-title":"Science","id":"ITEM-1","issue":"5734","issued":{"date-parts":[["2005","7","22"]]},"page":"570-574","title":"Global Consequences of Land Use","type":"article-journal","volume":"309"},"uris":["http://www.mendeley.com/documents/?uuid=1f9d7b5f-ea7f-472c-8bd7-b6aa76765c08"]}],"mendeley":{"formattedCitation":"(FOLEY, 2005)","plainTextFormattedCitation":"(FOLEY, 2005)","previouslyFormattedCitation":"(FOLEY, 2005)"},"properties":{"noteIndex":0},"schema":"https://github.com/citation-style-language/schema/raw/master/csl-citation.json"}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(FOLEY, 2005)</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intensification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{"citationItems":[{"id":"ITEM-1","itemData":{"DOI":"10.1371/journal.pone.0066428","ISBN":"1932-6203 (Electronic)\\r1932-6203 (Linking)","ISSN":"19326203","PMID":"23840465","abstract":"Low cost unmanned aerial systems (UAS) have great potential for rapid proximal measurements of plants in agriculture. In the context of plant breeding and genetics, current approaches for phenotyping a large number of breeding lines under field conditions require substantial investments in time, cost, and labor. For field-based high-throughput phenotyping (HTP), UAS platforms can provide high-resolution measurements for small plot research, while enabling the rapid assessment of tens-of-thousands of field plots. The objective of this study was to complete a baseline assessment of the utility of UAS in assessment field trials as commonly implemented in wheat breeding programs. We developed a semi-automated image-processing pipeline to extract plot level data from UAS imagery. The image dataset was processed using a photogrammetric pipeline based on image orientation and radiometric calibration to produce orthomosaic images. We also examined the relationships between vegetation indices (VIs) extracted from high spatial resolution multispectral imagery collected with two different UAS systems (eBee Ag carrying MultiSpec 4C camera, and IRIS+ quadcopter carrying modified NIR Canon S100) and ground truth spectral data from hand-held spectroradiometer. We found good correlation between the VIs obtained from UAS platforms and ground-truth measurements and observed high broad-sense heritability for VIs. We determined radiometric calibration methods developed for satellite imagery significantly improved the precision of VIs from the UAS. We observed VIs extracted from calibrated images of Canon S100 had a significantly higher correlation to the spectroradiometer (r = 0.76) than VIs from the MultiSpec 4C camera (r = 0.64). Their correlation to spectroradiometer readings was as high as or higher than repeated measurements with the spectroradiometer per se. The approaches described here for UAS imaging and extraction of proximal sensing data enable collection of HTP measurements on the scale and with the precision needed for powerful selection tools in plant breeding. Low-cost UAS platforms have great potential for use as a selection tool in plant breeding programs. In the scope of tools development, the pipeline developed in this study can be effectively employed for other UAS and also other crops planted in breeding nurseries.","author":[{"dropping-particle":"","family":"Ray","given":"Deepak K.","non-dropping-particle":"","parse-names":false,"suffix":""},{"dropping-particle":"","family":"Mueller","given":"Nathaniel D.","non-dropping-particle":"","parse-names":false,"suffix":""},{"dropping-particle":"","family":"West","given":"Paul C.","non-dropping-particle":"","parse-names":false,"suffix":""},{"dropping-particle":"","family":"Foley","given":"Jonathan A.","non-dropping-particle":"","parse-names":false,"suffix":""}],"container-title":"PLoS ONE","id":"ITEM-1","issue":"6","issued":{"date-parts":[["2013"]]},"title":"Yield Trends Are Insufficient to Double Global Crop Production by 2050","type":"article-journal","volume":"8"},"uris":["http://www.mendeley.com/documents/?uuid=07a46f4b-011e-4db2-b7f7-7475883d4f25"]}],"mendeley":{"formattedCitation":"(RAY et al., 2013)","plainTextFormattedCitation":"(RAY et al., 2013)","previouslyFormattedCitation":"(RAY et al., 2013)"},"properties":{"noteIndex":0},"schema":"https://github.com/citation-style-language/schema/raw/master/csl-citation.json"}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(RAY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2013)</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In the 1980s and 1990s, tropical forests were the main sources of new agricultural land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{"citationItems":[{"id":"ITEM-1","itemData":{"DOI":"10.1073/pnas.0910275107","ISSN":"0027-8424","PMID":"20807750","abstract":"Global demand for agricultural products such as food, feed, and fuel is now a major driver of cropland and pasture expansion across much of the developing world. Whether these new agricultural lands replace forests, degraded forests, or grasslands greatly influences the environmental consequences of expansion. Although the general pattern is known, there still is no definitive quantification of these land-cover changes. Here we analyze the rich, pan-tropical database of classified Landsat scenes created by the Food and Agricultural Organization of the United Nations to examine pathways of agricultural expansion across the major tropical forest regions in the 1980s and 1990s and use this information to highlight the future land conversions that probably will be needed to meet mounting demand for agricultural products. Across the tropics, we find that between 1980 and 2000 more than 55% of new agricultural land came at the expense of intact forests, and another 28% came from disturbed forests. This study underscores the potential consequences of unabated agricultural expansion for forest conservation and carbon emissions.","author":[{"dropping-particle":"","family":"Gibbs","given":"H. K.","non-dropping-particle":"","parse-names":false,"suffix":""},{"dropping-particle":"","family":"Ruesch","given":"A. S.","non-dropping-particle":"","parse-names":false,"suffix":""},{"dropping-particle":"","family":"Achard","given":"F","non-dropping-particle":"","parse-names":false,"suffix":""},{"dropping-particle":"","family":"Clayton","given":"M. K.","non-dropping-particle":"","parse-names":false,"suffix":""},{"dropping-particle":"","family":"Holmgren","given":"P","non-dropping-particle":"","parse-names":false,"suffix":""},{"dropping-particle":"","family":"Ramankutty","given":"N","non-dropping-particle":"","parse-names":false,"suffix":""},{"dropping-particle":"","family":"Foley","given":"J. A.","non-dropping-particle":"","parse-names":false,"suffix":""}],"container-title":"Proceedings of the National Academy of Sciences","id":"ITEM-1","issue":"38","issued":{"date-parts":[["2010","9","21"]]},"page":"16732-16737","title":"Tropical forests were the primary sources of new agricultural land in the 1980s and 1990s","type":"article-journal","volume":"107"},"uris":["http://www.mendeley.com/documents/?uuid=db67c969-4023-4909-99a6-304397a793b6"]}],"mendeley":{"formattedCitation":"(GIBBS et al., 2010)","plainTextFormattedCitation":"(GIBBS et al., 2010)","previouslyFormattedCitation":"(GIBBS et al., 2010)"},"properties":{"noteIndex":0},"schema":"https://github.com/citation-style-language/schema/raw/master/csl-citation.json"}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(GIBBS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2010)</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especially in developing countries. Brazil faced such agriculture expansion and has now a large-scale agricultural system characterized by historical massive governmental intervention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{"citationItems":[{"id":"ITEM-1","itemData":{"author":[{"dropping-particle":"","family":"Chaddad","given":"Fabio Ribas","non-dropping-particle":"","parse-names":false,"suffix":""},{"dropping-particle":"","family":"Jank","given":"Marcos Sawaya","non-dropping-particle":"","parse-names":false,"suffix":""},{"dropping-particle":"","family":"Chaddad","given":"Fabio Ribas","non-dropping-particle":"","parse-names":false,"suffix":""},{"dropping-particle":"","family":"Jank","given":"Marcos Sawaya","non-dropping-particle":"","parse-names":false,"suffix":""}],"container-title":"Choices: The Magazine of Food, Farm, and Resource Issues","id":"ITEM-1","issue":"2","issued":{"date-parts":[["2006"]]},"title":"The Evolution of Agricultural Policies and Agribusiness Development in Brazil","type":"article-journal","volume":"21"},"uris":["http://www.mendeley.com/documents/?uuid=dd75ce80-efa6-4976-89be-86ae0d3055a2"]}],"mendeley":{"formattedCitation":"(CHADDAD et al., 2006)","plainTextFormattedCitation":"(CHADDAD et al., 2006)","previouslyFormattedCitation":"(CHADDAD et al., 2006)"},"properties":{"noteIndex":0},"schema":"https://github.com/citation-style-language/schema/raw/master/csl-citation.json"}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(CHADDAD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2006)</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satisfactory environmental conditions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ISBN":"978-85-7035-799-1","ISSN":"0167739X","author":[{"dropping-particle":"","family":"Embrapa","given":"","non-dropping-particle":"","parse-names":false,"suffix":""}],"id":"ITEM-1","issued":{"date-parts":[["2018"]]},"page":"214","publisher-place":"Brasília","title":"Visão 2030: o futuro da agricultura brasileira","type":"article"},"uris":["http://www.mendeley.com/documents/?uuid=81a45a08-42d2-4f08-ad41-e91165048fe5"]}],"mendeley":{"formattedCitation":"(EMBRAPA, 2018)","plainTextFormattedCitation":"(EMBRAPA, 2018)","previouslyFormattedCitation":"(EMBRAPA,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(EMBRAPA,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From the end of 1990s, the </w:t>
      </w:r>
      <w:r w:rsidRPr="00CE5659">
        <w:rPr>
          <w:rFonts w:ascii="Times New Roman" w:eastAsia="MS Gothic" w:hAnsi="Times New Roman" w:cs="Times New Roman"/>
          <w:sz w:val="24"/>
          <w:szCs w:val="24"/>
          <w:lang w:eastAsia="pt-BR"/>
        </w:rPr>
        <w:t xml:space="preserve">increasing international demand and agricultural yields, as well as the depreciation of Brazilian Real, enabled the country to become one of the global major crop and livestock products exporters </w:t>
      </w:r>
      <w:r w:rsidRPr="00CE5659">
        <w:rPr>
          <w:rFonts w:ascii="Times New Roman" w:eastAsia="MS Gothic" w:hAnsi="Times New Roman" w:cs="Times New Roman"/>
          <w:sz w:val="24"/>
          <w:szCs w:val="24"/>
          <w:lang w:eastAsia="pt-BR"/>
        </w:rPr>
        <w:fldChar w:fldCharType="begin" w:fldLock="1"/>
      </w:r>
      <w:r w:rsidRPr="00CE5659">
        <w:rPr>
          <w:rFonts w:ascii="Times New Roman" w:eastAsia="MS Gothic" w:hAnsi="Times New Roman" w:cs="Times New Roman"/>
          <w:sz w:val="24"/>
          <w:szCs w:val="24"/>
          <w:lang w:eastAsia="pt-BR"/>
        </w:rPr>
        <w:instrText>ADDIN CSL_CITATION {"citationItems":[{"id":"ITEM-1","itemData":{"ISBN":"978-85-7035-799-1","ISSN":"0167739X","author":[{"dropping-particle":"","family":"Embrapa","given":"","non-dropping-particle":"","parse-names":false,"suffix":""}],"id":"ITEM-1","issued":{"date-parts":[["2018"]]},"page":"214","publisher-place":"Brasília","title":"Visão 2030: o futuro da agricultura brasileira","type":"article"},"uris":["http://www.mendeley.com/documents/?uuid=81a45a08-42d2-4f08-ad41-e91165048fe5"]},{"id":"ITEM-2","itemData":{"DOI":"10.1016/j.qref.2016.07.012","ISBN":"10629769","ISSN":"10629769","abstract":"This paper analyzes the transition of Brazilian agriculture from low productivity and backwardness to its current status as a major player in international markets. Long-term investment in local agricultural technology was a crucial determinant of this transformation, but the impact of agricultural policy along this path was highly convoluted, often causing more distortions than progress. We highlight the importance of the underlying institutional setting on the impact of agricultural policy. The remarkable transformation in Brazilian agriculture only really emerged when inclusive and sustainable institutions created a fiscal, monetary and political environment in which those policies could succeed.","author":[{"dropping-particle":"","family":"Mueller","given":"Bernardo","non-dropping-particle":"","parse-names":false,"suffix":""},{"dropping-particle":"","family":"Mueller","given":"Charles","non-dropping-particle":"","parse-names":false,"suffix":""}],"container-title":"The Quarterly Review of Economics and Finance","id":"ITEM-2","issued":{"date-parts":[["2016","11"]]},"page":"12-20","publisher":"Board of Trustees of the University of Illinois","title":"The political economy of the Brazilian model of agricultural development: Institutions versus sectoral policy","type":"article-journal","volume":"62"},"uris":["http://www.mendeley.com/documents/?uuid=f724ebe2-fd37-46e3-989e-d765d404accb"]}],"mendeley":{"formattedCitation":"(EMBRAPA, 2018; MUELLER; MUELLER, 2016)","plainTextFormattedCitation":"(EMBRAPA, 2018; MUELLER; MUELLER, 2016)","previouslyFormattedCitation":"(EMBRAPA, 2018; MUELLER; MUELLER, 2016)"},"properties":{"noteIndex":0},"schema":"https://github.com/citation-style-language/schema/raw/master/csl-citation.json"}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Pr="00CE5659">
        <w:rPr>
          <w:rFonts w:ascii="Times New Roman" w:eastAsia="MS Gothic" w:hAnsi="Times New Roman" w:cs="Times New Roman"/>
          <w:noProof/>
          <w:sz w:val="24"/>
          <w:szCs w:val="24"/>
          <w:lang w:eastAsia="pt-BR"/>
        </w:rPr>
        <w:t>(EMBRAPA, 2018; MUELLER; MUELLER, 2016)</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xml:space="preserve"> and a technological leader in soybean production  </w:t>
      </w:r>
      <w:r w:rsidRPr="00CE5659">
        <w:rPr>
          <w:rFonts w:ascii="Times New Roman" w:eastAsia="MS Gothic" w:hAnsi="Times New Roman" w:cs="Times New Roman"/>
          <w:sz w:val="24"/>
          <w:szCs w:val="24"/>
          <w:lang w:eastAsia="pt-BR"/>
        </w:rPr>
        <w:fldChar w:fldCharType="begin" w:fldLock="1"/>
      </w:r>
      <w:r w:rsidRPr="00CE5659">
        <w:rPr>
          <w:rFonts w:ascii="Times New Roman" w:eastAsia="MS Gothic" w:hAnsi="Times New Roman" w:cs="Times New Roman"/>
          <w:sz w:val="24"/>
          <w:szCs w:val="24"/>
          <w:lang w:eastAsia="pt-BR"/>
        </w:rPr>
        <w:instrText>ADDIN CSL_CITATION {"citationItems":[{"id":"ITEM-1","itemData":{"ISBN":"978-85-7035-799-1","ISSN":"0167739X","author":[{"dropping-particle":"","family":"Embrapa","given":"","non-dropping-particle":"","parse-names":false,"suffix":""}],"id":"ITEM-1","issued":{"date-parts":[["2018"]]},"page":"214","publisher-place":"Brasília","title":"Visão 2030: o futuro da agricultura brasileira","type":"article"},"uris":["http://www.mendeley.com/documents/?uuid=81a45a08-42d2-4f08-ad41-e91165048fe5"]}],"mendeley":{"formattedCitation":"(EMBRAPA, 2018)","plainTextFormattedCitation":"(EMBRAPA, 2018)","previouslyFormattedCitation":"(EMBRAPA, 2018)"},"properties":{"noteIndex":0},"schema":"https://github.com/citation-style-language/schema/raw/master/csl-citation.json"}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Pr="00CE5659">
        <w:rPr>
          <w:rFonts w:ascii="Times New Roman" w:eastAsia="MS Gothic" w:hAnsi="Times New Roman" w:cs="Times New Roman"/>
          <w:noProof/>
          <w:sz w:val="24"/>
          <w:szCs w:val="24"/>
          <w:lang w:eastAsia="pt-BR"/>
        </w:rPr>
        <w:t>(EMBRAPA, 2018)</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xml:space="preserve">. Nowadays, the country is one of the top five producers of coffee, soybean, orange, beef, and corn </w:t>
      </w:r>
      <w:r w:rsidRPr="00CE5659">
        <w:rPr>
          <w:rFonts w:ascii="Times New Roman" w:eastAsia="MS Gothic" w:hAnsi="Times New Roman" w:cs="Times New Roman"/>
          <w:sz w:val="24"/>
          <w:szCs w:val="24"/>
          <w:lang w:eastAsia="pt-BR"/>
        </w:rPr>
        <w:fldChar w:fldCharType="begin" w:fldLock="1"/>
      </w:r>
      <w:r w:rsidRPr="00CE5659">
        <w:rPr>
          <w:rFonts w:ascii="Times New Roman" w:eastAsia="MS Gothic" w:hAnsi="Times New Roman" w:cs="Times New Roman"/>
          <w:sz w:val="24"/>
          <w:szCs w:val="24"/>
          <w:lang w:eastAsia="pt-BR"/>
        </w:rPr>
        <w:instrText>ADDIN CSL_CITATION {"citationItems":[{"id":"ITEM-1","itemData":{"DOI":"10.1093/acprof:oso/9780198737407.003.0011","author":[{"dropping-particle":"","family":"Andersson","given":"Martin","non-dropping-particle":"","parse-names":false,"suffix":""},{"dropping-particle":"","family":"Axelsson","given":"Tobias","non-dropping-particle":"","parse-names":false,"suffix":""}],"container-title":"Diverse Development Paths and Structural Transformation in the Escape from Poverty","id":"ITEM-1","issued":{"date-parts":[["2016","4","1"]]},"page":"266-276","publisher":"Oxford University Press","publisher-place":"Oxford","title":"Relative Economic Backwardness and Catching up","type":"chapter"},"uris":["http://www.mendeley.com/documents/?uuid=515031fa-7f26-4710-9109-16cd5e84d549"]}],"mendeley":{"formattedCitation":"(ANDERSSON; AXELSSON, 2016)","plainTextFormattedCitation":"(ANDERSSON; AXELSSON, 2016)","previouslyFormattedCitation":"(ANDERSSON; AXELSSON, 2016)"},"properties":{"noteIndex":0},"schema":"https://github.com/citation-style-language/schema/raw/master/csl-citation.json"}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Pr="00CE5659">
        <w:rPr>
          <w:rFonts w:ascii="Times New Roman" w:eastAsia="MS Gothic" w:hAnsi="Times New Roman" w:cs="Times New Roman"/>
          <w:noProof/>
          <w:sz w:val="24"/>
          <w:szCs w:val="24"/>
          <w:lang w:eastAsia="pt-BR"/>
        </w:rPr>
        <w:t>(ANDERSSON; AXELSSON, 2016)</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w:t>
      </w:r>
    </w:p>
    <w:p w:rsidR="00201D66" w:rsidRDefault="00201D66" w:rsidP="00201D66">
      <w:pPr>
        <w:spacing w:after="0" w:line="240" w:lineRule="auto"/>
        <w:ind w:firstLine="1134"/>
        <w:jc w:val="both"/>
        <w:rPr>
          <w:rFonts w:ascii="Times New Roman" w:eastAsia="MS Mincho" w:hAnsi="Times New Roman" w:cs="Times New Roman"/>
          <w:sz w:val="24"/>
          <w:szCs w:val="24"/>
          <w:lang w:eastAsia="pt-BR"/>
        </w:rPr>
      </w:pPr>
      <w:r>
        <w:rPr>
          <w:rFonts w:ascii="Times New Roman" w:eastAsia="MS Gothic" w:hAnsi="Times New Roman" w:cs="Times New Roman"/>
          <w:sz w:val="24"/>
          <w:szCs w:val="32"/>
          <w:lang w:eastAsia="pt-BR"/>
        </w:rPr>
        <w:t>T</w:t>
      </w:r>
      <w:r w:rsidRPr="00545780">
        <w:rPr>
          <w:rFonts w:ascii="Times New Roman" w:eastAsia="MS Gothic" w:hAnsi="Times New Roman" w:cs="Times New Roman"/>
          <w:sz w:val="24"/>
          <w:szCs w:val="32"/>
          <w:lang w:eastAsia="pt-BR"/>
        </w:rPr>
        <w:t>he success of Brazilian agriculture has been associated with widespread ecosystems depletion, especially the Cerrado</w:t>
      </w:r>
      <w:r>
        <w:rPr>
          <w:rFonts w:ascii="Times New Roman" w:eastAsia="MS Gothic" w:hAnsi="Times New Roman" w:cs="Times New Roman"/>
          <w:sz w:val="24"/>
          <w:szCs w:val="32"/>
          <w:lang w:eastAsia="pt-BR"/>
        </w:rPr>
        <w:t>,</w:t>
      </w:r>
      <w:r w:rsidRPr="00545780">
        <w:rPr>
          <w:rFonts w:ascii="Times New Roman" w:eastAsia="MS Gothic" w:hAnsi="Times New Roman" w:cs="Times New Roman"/>
          <w:sz w:val="24"/>
          <w:szCs w:val="32"/>
          <w:lang w:eastAsia="pt-BR"/>
        </w:rPr>
        <w:t xml:space="preserve"> Amazon rainforest </w:t>
      </w:r>
      <w:r w:rsidRPr="00545780">
        <w:rPr>
          <w:rFonts w:ascii="Times New Roman" w:eastAsia="MS Gothic" w:hAnsi="Times New Roman" w:cs="Times New Roman"/>
          <w:sz w:val="24"/>
          <w:szCs w:val="32"/>
          <w:lang w:eastAsia="pt-BR"/>
        </w:rPr>
        <w:fldChar w:fldCharType="begin" w:fldLock="1"/>
      </w:r>
      <w:r w:rsidRPr="00545780">
        <w:rPr>
          <w:rFonts w:ascii="Times New Roman" w:eastAsia="MS Gothic" w:hAnsi="Times New Roman" w:cs="Times New Roman"/>
          <w:sz w:val="24"/>
          <w:szCs w:val="32"/>
          <w:lang w:eastAsia="pt-BR"/>
        </w:rPr>
        <w:instrText>ADDIN CSL_CITATION {"citationItems":[{"id":"ITEM-1","itemData":{"DOI":"10.1016/j.cosust.2010.09.008","ISBN":"1877-3435","ISSN":"18773435","PMID":"26999597","abstract":"Brazil has developed a large-scale commercial agricultural system, recognized worldwide for its role in domestic economic growth and expanding exports. However, the success of this sector has been associated with widespread destruction of Brazilian ecosystems, especially the Cerrado and the Brazilian Amazon rainforest, as well as environmental degradation. Brazil's agricultural development has also led to land consolidation, aggravating a historical land distribution inequality. This pattern of agricultural growth has reinforced Brazil' status as one of the world's most inequitable countries in terms of income distribution, making it difficult to assert that the nation is pursuing a sustainable development path. In order to achieve sustainable development Brazil must reconcile its increasingly productive, modern tropical agricultural system with environmental preservation, social equity, and poverty alleviation in rural and urban areas. Although a daunting task, Brazil has the opportunity to lead tropical countries in combining modernized agriculture with highly diverse and functional ecosystems. Continued improvement in socio-economic conditions is equally important and will require stronger efforts to decrease inequalities in income and land distribution in the rural sector. © 2010.","author":[{"dropping-particle":"","family":"Martinelli","given":"Luiz A","non-dropping-particle":"","parse-names":false,"suffix":""},{"dropping-particle":"","family":"Naylor","given":"Rosamond","non-dropping-particle":"","parse-names":false,"suffix":""},{"dropping-particle":"","family":"Vitousek","given":"Peter M","non-dropping-particle":"","parse-names":false,"suffix":""},{"dropping-particle":"","family":"Moutinho","given":"Paulo","non-dropping-particle":"","parse-names":false,"suffix":""}],"container-title":"Current Opinion in Environmental Sustainability","id":"ITEM-1","issue":"5-6","issued":{"date-parts":[["2010"]]},"page":"431-438","publisher":"Elsevier B.V.","title":"Agriculture in Brazil: Impacts, costs, and opportunities for a sustainable future","type":"article-journal","volume":"2"},"uris":["http://www.mendeley.com/documents/?uuid=15d35def-1154-446c-a7c6-9bc4c71bc0bf"]}],"mendeley":{"formattedCitation":"(MARTINELLI et al., 2010)","plainTextFormattedCitation":"(MARTINELLI et al., 2010)","previouslyFormattedCitation":"(MARTINELLI et al., 2010)"},"properties":{"noteIndex":0},"schema":"https://github.com/citation-style-language/schema/raw/master/csl-citation.json"}</w:instrText>
      </w:r>
      <w:r w:rsidRPr="00545780">
        <w:rPr>
          <w:rFonts w:ascii="Times New Roman" w:eastAsia="MS Gothic" w:hAnsi="Times New Roman" w:cs="Times New Roman"/>
          <w:sz w:val="24"/>
          <w:szCs w:val="32"/>
          <w:lang w:eastAsia="pt-BR"/>
        </w:rPr>
        <w:fldChar w:fldCharType="separate"/>
      </w:r>
      <w:r w:rsidRPr="00545780">
        <w:rPr>
          <w:rFonts w:ascii="Times New Roman" w:eastAsia="MS Gothic" w:hAnsi="Times New Roman" w:cs="Times New Roman"/>
          <w:noProof/>
          <w:sz w:val="24"/>
          <w:szCs w:val="32"/>
          <w:lang w:eastAsia="pt-BR"/>
        </w:rPr>
        <w:t xml:space="preserve">(MARTINELLI </w:t>
      </w:r>
      <w:r w:rsidRPr="00545780">
        <w:rPr>
          <w:rFonts w:ascii="Times New Roman" w:eastAsia="MS Gothic" w:hAnsi="Times New Roman" w:cs="Times New Roman"/>
          <w:i/>
          <w:noProof/>
          <w:sz w:val="24"/>
          <w:szCs w:val="32"/>
          <w:lang w:eastAsia="pt-BR"/>
        </w:rPr>
        <w:t>et al</w:t>
      </w:r>
      <w:r w:rsidRPr="00545780">
        <w:rPr>
          <w:rFonts w:ascii="Times New Roman" w:eastAsia="MS Gothic" w:hAnsi="Times New Roman" w:cs="Times New Roman"/>
          <w:noProof/>
          <w:sz w:val="24"/>
          <w:szCs w:val="32"/>
          <w:lang w:eastAsia="pt-BR"/>
        </w:rPr>
        <w:t>., 2010)</w:t>
      </w:r>
      <w:r w:rsidRPr="00545780">
        <w:rPr>
          <w:rFonts w:ascii="Times New Roman" w:eastAsia="MS Gothic" w:hAnsi="Times New Roman" w:cs="Times New Roman"/>
          <w:sz w:val="24"/>
          <w:szCs w:val="32"/>
          <w:lang w:eastAsia="pt-BR"/>
        </w:rPr>
        <w:fldChar w:fldCharType="end"/>
      </w:r>
      <w:r w:rsidRPr="00545780">
        <w:rPr>
          <w:rFonts w:ascii="Times New Roman" w:eastAsia="MS Gothic" w:hAnsi="Times New Roman" w:cs="Times New Roman"/>
          <w:sz w:val="24"/>
          <w:szCs w:val="32"/>
          <w:lang w:eastAsia="pt-BR"/>
        </w:rPr>
        <w:t xml:space="preserve"> and Atlantic Forest </w:t>
      </w:r>
      <w:r w:rsidRPr="00545780">
        <w:rPr>
          <w:rFonts w:ascii="Times New Roman" w:eastAsia="MS Gothic" w:hAnsi="Times New Roman" w:cs="Times New Roman"/>
          <w:sz w:val="24"/>
          <w:szCs w:val="32"/>
          <w:lang w:eastAsia="pt-BR"/>
        </w:rPr>
        <w:fldChar w:fldCharType="begin" w:fldLock="1"/>
      </w:r>
      <w:r w:rsidRPr="00545780">
        <w:rPr>
          <w:rFonts w:ascii="Times New Roman" w:eastAsia="MS Gothic" w:hAnsi="Times New Roman" w:cs="Times New Roman"/>
          <w:sz w:val="24"/>
          <w:szCs w:val="32"/>
          <w:lang w:eastAsia="pt-BR"/>
        </w:rPr>
        <w:instrText>ADDIN CSL_CITATION {"citationItems":[{"id":"ITEM-1","itemData":{"DOI":"10.1016/j.biocon.2009.02.021","ISBN":"0006-3207","ISSN":"00063207","PMID":"25246403","abstract":"The neotropical Atlantic Forest supports one of the highest degrees of species richness and rates of endemism on the planet, but has also undergone a huge forest loss. However, there exists no broad-scale information about the spatial distribution of its remnants that could guide conservation actions, especially when systematic biodiversity data are not available. In this context, our objectives were to quantify how much of the forest still remains, and analyze its spatial distribution. We considered the entire Brazilian Atlantic Forest, and eight sub-regions, defined according to species distribution. The results revealed a serious situation: more than 80% of the fragments are &lt;50 ha, almost half the remaining forest is &lt;100 m from its edges, the average distance between fragments is large (1440 m), and nature reserves protect only 9% of the remaining forest and 1% of the original forest. On the other hand, our estimates of existing Atlantic Forest cover were higher than previous ones (7-8%), ranging from 11.4% to 16%. The differences among estimates are mainly related to our inclusion of intermediate secondary forests and small fragments (&lt;100 ha), which correspond to approximately 32-40% of what remains. We suggest some guidelines for conservation: (i) large mature forest fragments should be a conservation priority; (ii) smaller fragments can be managed in order to maintain functionally linked mosaics; (iii) the matrix surrounding fragments should be managed so as to minimize edge effects and improve connectivity; and (iv) restoration actions should be taken, particularly in certain key areas. The clear differences in the amount remaining and its spatial distribution within each sub-region must be considered when planning for biodiversity conservation. © 2009 Elsevier Ltd. All rights reserved.","author":[{"dropping-particle":"","family":"Ribeiro","given":"Milton Cezar","non-dropping-particle":"","parse-names":false,"suffix":""},{"dropping-particle":"","family":"Metzger","given":"Jean Paul","non-dropping-particle":"","parse-names":false,"suffix":""},{"dropping-particle":"","family":"Martensen","given":"Alexandre Camargo","non-dropping-particle":"","parse-names":false,"suffix":""},{"dropping-particle":"","family":"Ponzoni","given":"Flávio Jorge","non-dropping-particle":"","parse-names":false,"suffix":""},{"dropping-particle":"","family":"Hirota","given":"Márcia Makiko","non-dropping-particle":"","parse-names":false,"suffix":""}],"container-title":"Biological Conservation","id":"ITEM-1","issue":"6","issued":{"date-parts":[["2009"]]},"page":"1141-1153","publisher":"Elsevier Ltd","title":"The Brazilian Atlantic Forest: How much is left, and how is the remaining forest distributed? Implications for conservation","type":"article-journal","volume":"142"},"uris":["http://www.mendeley.com/documents/?uuid=865112d4-9b59-4713-80a4-1ce484a8437c"]}],"mendeley":{"formattedCitation":"(RIBEIRO et al., 2009)","plainTextFormattedCitation":"(RIBEIRO et al., 2009)","previouslyFormattedCitation":"(RIBEIRO et al., 2009)"},"properties":{"noteIndex":0},"schema":"https://github.com/citation-style-language/schema/raw/master/csl-citation.json"}</w:instrText>
      </w:r>
      <w:r w:rsidRPr="00545780">
        <w:rPr>
          <w:rFonts w:ascii="Times New Roman" w:eastAsia="MS Gothic" w:hAnsi="Times New Roman" w:cs="Times New Roman"/>
          <w:sz w:val="24"/>
          <w:szCs w:val="32"/>
          <w:lang w:eastAsia="pt-BR"/>
        </w:rPr>
        <w:fldChar w:fldCharType="separate"/>
      </w:r>
      <w:r w:rsidRPr="00545780">
        <w:rPr>
          <w:rFonts w:ascii="Times New Roman" w:eastAsia="MS Gothic" w:hAnsi="Times New Roman" w:cs="Times New Roman"/>
          <w:noProof/>
          <w:sz w:val="24"/>
          <w:szCs w:val="32"/>
          <w:lang w:eastAsia="pt-BR"/>
        </w:rPr>
        <w:t xml:space="preserve">(RIBEIRO </w:t>
      </w:r>
      <w:r w:rsidRPr="00545780">
        <w:rPr>
          <w:rFonts w:ascii="Times New Roman" w:eastAsia="MS Gothic" w:hAnsi="Times New Roman" w:cs="Times New Roman"/>
          <w:i/>
          <w:noProof/>
          <w:sz w:val="24"/>
          <w:szCs w:val="32"/>
          <w:lang w:eastAsia="pt-BR"/>
        </w:rPr>
        <w:t>et al</w:t>
      </w:r>
      <w:r w:rsidRPr="00545780">
        <w:rPr>
          <w:rFonts w:ascii="Times New Roman" w:eastAsia="MS Gothic" w:hAnsi="Times New Roman" w:cs="Times New Roman"/>
          <w:noProof/>
          <w:sz w:val="24"/>
          <w:szCs w:val="32"/>
          <w:lang w:eastAsia="pt-BR"/>
        </w:rPr>
        <w:t>., 2009)</w:t>
      </w:r>
      <w:r w:rsidRPr="00545780">
        <w:rPr>
          <w:rFonts w:ascii="Times New Roman" w:eastAsia="MS Gothic" w:hAnsi="Times New Roman" w:cs="Times New Roman"/>
          <w:sz w:val="24"/>
          <w:szCs w:val="32"/>
          <w:lang w:eastAsia="pt-BR"/>
        </w:rPr>
        <w:fldChar w:fldCharType="end"/>
      </w:r>
      <w:r w:rsidRPr="00545780">
        <w:rPr>
          <w:rFonts w:ascii="Times New Roman" w:eastAsia="MS Gothic" w:hAnsi="Times New Roman" w:cs="Times New Roman"/>
          <w:sz w:val="24"/>
          <w:szCs w:val="32"/>
          <w:lang w:eastAsia="pt-BR"/>
        </w:rPr>
        <w:t xml:space="preserve">. </w:t>
      </w:r>
      <w:r>
        <w:rPr>
          <w:rFonts w:ascii="Times New Roman" w:eastAsia="MS Gothic" w:hAnsi="Times New Roman" w:cs="Times New Roman"/>
          <w:sz w:val="24"/>
          <w:szCs w:val="32"/>
          <w:lang w:eastAsia="pt-BR"/>
        </w:rPr>
        <w:t>T</w:t>
      </w:r>
      <w:r w:rsidRPr="00545780">
        <w:rPr>
          <w:rFonts w:ascii="Times New Roman" w:eastAsia="MS Gothic" w:hAnsi="Times New Roman" w:cs="Times New Roman"/>
          <w:sz w:val="24"/>
          <w:szCs w:val="32"/>
          <w:lang w:eastAsia="pt-BR"/>
        </w:rPr>
        <w:t xml:space="preserve">he </w:t>
      </w:r>
      <w:r>
        <w:rPr>
          <w:rFonts w:ascii="Times New Roman" w:eastAsia="MS Gothic" w:hAnsi="Times New Roman" w:cs="Times New Roman"/>
          <w:sz w:val="24"/>
          <w:szCs w:val="32"/>
          <w:lang w:eastAsia="pt-BR"/>
        </w:rPr>
        <w:t xml:space="preserve">estimated remaining </w:t>
      </w:r>
      <w:r w:rsidRPr="00545780">
        <w:rPr>
          <w:rFonts w:ascii="Times New Roman" w:eastAsia="MS Gothic" w:hAnsi="Times New Roman" w:cs="Times New Roman"/>
          <w:sz w:val="24"/>
          <w:szCs w:val="32"/>
          <w:lang w:eastAsia="pt-BR"/>
        </w:rPr>
        <w:t xml:space="preserve">Atlantic Forest is </w:t>
      </w:r>
      <w:r w:rsidRPr="00545780">
        <w:rPr>
          <w:rFonts w:ascii="Times New Roman" w:eastAsia="MS Mincho" w:hAnsi="Times New Roman" w:cs="Times New Roman"/>
          <w:sz w:val="24"/>
          <w:lang w:eastAsia="pt-BR"/>
        </w:rPr>
        <w:t>between 11.4% and 16% of its original land</w:t>
      </w:r>
      <w:r w:rsidRPr="00545780">
        <w:rPr>
          <w:rFonts w:ascii="Times New Roman" w:eastAsia="MS Gothic" w:hAnsi="Times New Roman" w:cs="Times New Roman"/>
          <w:sz w:val="24"/>
          <w:szCs w:val="32"/>
          <w:lang w:eastAsia="pt-BR"/>
        </w:rPr>
        <w:t xml:space="preserve"> </w:t>
      </w:r>
      <w:r w:rsidRPr="00545780">
        <w:rPr>
          <w:rFonts w:ascii="Times New Roman" w:eastAsia="MS Gothic" w:hAnsi="Times New Roman" w:cs="Times New Roman"/>
          <w:sz w:val="24"/>
          <w:szCs w:val="32"/>
          <w:lang w:eastAsia="pt-BR"/>
        </w:rPr>
        <w:fldChar w:fldCharType="begin" w:fldLock="1"/>
      </w:r>
      <w:r w:rsidRPr="00545780">
        <w:rPr>
          <w:rFonts w:ascii="Times New Roman" w:eastAsia="MS Gothic" w:hAnsi="Times New Roman" w:cs="Times New Roman"/>
          <w:sz w:val="24"/>
          <w:szCs w:val="32"/>
          <w:lang w:eastAsia="pt-BR"/>
        </w:rPr>
        <w:instrText>ADDIN CSL_CITATION {"citationItems":[{"id":"ITEM-1","itemData":{"DOI":"10.1016/j.biocon.2009.02.021","ISBN":"0006-3207","ISSN":"00063207","PMID":"25246403","abstract":"The neotropical Atlantic Forest supports one of the highest degrees of species richness and rates of endemism on the planet, but has also undergone a huge forest loss. However, there exists no broad-scale information about the spatial distribution of its remnants that could guide conservation actions, especially when systematic biodiversity data are not available. In this context, our objectives were to quantify how much of the forest still remains, and analyze its spatial distribution. We considered the entire Brazilian Atlantic Forest, and eight sub-regions, defined according to species distribution. The results revealed a serious situation: more than 80% of the fragments are &lt;50 ha, almost half the remaining forest is &lt;100 m from its edges, the average distance between fragments is large (1440 m), and nature reserves protect only 9% of the remaining forest and 1% of the original forest. On the other hand, our estimates of existing Atlantic Forest cover were higher than previous ones (7-8%), ranging from 11.4% to 16%. The differences among estimates are mainly related to our inclusion of intermediate secondary forests and small fragments (&lt;100 ha), which correspond to approximately 32-40% of what remains. We suggest some guidelines for conservation: (i) large mature forest fragments should be a conservation priority; (ii) smaller fragments can be managed in order to maintain functionally linked mosaics; (iii) the matrix surrounding fragments should be managed so as to minimize edge effects and improve connectivity; and (iv) restoration actions should be taken, particularly in certain key areas. The clear differences in the amount remaining and its spatial distribution within each sub-region must be considered when planning for biodiversity conservation. © 2009 Elsevier Ltd. All rights reserved.","author":[{"dropping-particle":"","family":"Ribeiro","given":"Milton Cezar","non-dropping-particle":"","parse-names":false,"suffix":""},{"dropping-particle":"","family":"Metzger","given":"Jean Paul","non-dropping-particle":"","parse-names":false,"suffix":""},{"dropping-particle":"","family":"Martensen","given":"Alexandre Camargo","non-dropping-particle":"","parse-names":false,"suffix":""},{"dropping-particle":"","family":"Ponzoni","given":"Flávio Jorge","non-dropping-particle":"","parse-names":false,"suffix":""},{"dropping-particle":"","family":"Hirota","given":"Márcia Makiko","non-dropping-particle":"","parse-names":false,"suffix":""}],"container-title":"Biological Conservation","id":"ITEM-1","issue":"6","issued":{"date-parts":[["2009"]]},"page":"1141-1153","publisher":"Elsevier Ltd","title":"The Brazilian Atlantic Forest: How much is left, and how is the remaining forest distributed? Implications for conservation","type":"article-journal","volume":"142"},"uris":["http://www.mendeley.com/documents/?uuid=865112d4-9b59-4713-80a4-1ce484a8437c"]}],"mendeley":{"formattedCitation":"(RIBEIRO et al., 2009)","plainTextFormattedCitation":"(RIBEIRO et al., 2009)","previouslyFormattedCitation":"(RIBEIRO et al., 2009)"},"properties":{"noteIndex":0},"schema":"https://github.com/citation-style-language/schema/raw/master/csl-citation.json"}</w:instrText>
      </w:r>
      <w:r w:rsidRPr="00545780">
        <w:rPr>
          <w:rFonts w:ascii="Times New Roman" w:eastAsia="MS Gothic" w:hAnsi="Times New Roman" w:cs="Times New Roman"/>
          <w:sz w:val="24"/>
          <w:szCs w:val="32"/>
          <w:lang w:eastAsia="pt-BR"/>
        </w:rPr>
        <w:fldChar w:fldCharType="separate"/>
      </w:r>
      <w:r w:rsidRPr="00545780">
        <w:rPr>
          <w:rFonts w:ascii="Times New Roman" w:eastAsia="MS Gothic" w:hAnsi="Times New Roman" w:cs="Times New Roman"/>
          <w:noProof/>
          <w:sz w:val="24"/>
          <w:szCs w:val="32"/>
          <w:lang w:eastAsia="pt-BR"/>
        </w:rPr>
        <w:t xml:space="preserve">(RIBEIRO </w:t>
      </w:r>
      <w:r w:rsidRPr="00545780">
        <w:rPr>
          <w:rFonts w:ascii="Times New Roman" w:eastAsia="MS Gothic" w:hAnsi="Times New Roman" w:cs="Times New Roman"/>
          <w:i/>
          <w:noProof/>
          <w:sz w:val="24"/>
          <w:szCs w:val="32"/>
          <w:lang w:eastAsia="pt-BR"/>
        </w:rPr>
        <w:t>et al</w:t>
      </w:r>
      <w:r w:rsidRPr="00545780">
        <w:rPr>
          <w:rFonts w:ascii="Times New Roman" w:eastAsia="MS Gothic" w:hAnsi="Times New Roman" w:cs="Times New Roman"/>
          <w:noProof/>
          <w:sz w:val="24"/>
          <w:szCs w:val="32"/>
          <w:lang w:eastAsia="pt-BR"/>
        </w:rPr>
        <w:t>., 2009)</w:t>
      </w:r>
      <w:r w:rsidRPr="00545780">
        <w:rPr>
          <w:rFonts w:ascii="Times New Roman" w:eastAsia="MS Gothic" w:hAnsi="Times New Roman" w:cs="Times New Roman"/>
          <w:sz w:val="24"/>
          <w:szCs w:val="32"/>
          <w:lang w:eastAsia="pt-BR"/>
        </w:rPr>
        <w:fldChar w:fldCharType="end"/>
      </w:r>
      <w:r>
        <w:rPr>
          <w:rFonts w:ascii="Times New Roman" w:eastAsia="MS Gothic" w:hAnsi="Times New Roman" w:cs="Times New Roman"/>
          <w:sz w:val="24"/>
          <w:szCs w:val="32"/>
          <w:lang w:eastAsia="pt-BR"/>
        </w:rPr>
        <w:t>, half of the</w:t>
      </w:r>
      <w:r w:rsidRPr="00545780">
        <w:rPr>
          <w:rFonts w:ascii="Times New Roman" w:eastAsia="MS Gothic" w:hAnsi="Times New Roman" w:cs="Times New Roman"/>
          <w:sz w:val="24"/>
          <w:szCs w:val="32"/>
          <w:lang w:eastAsia="pt-BR"/>
        </w:rPr>
        <w:t xml:space="preserve"> </w:t>
      </w:r>
      <w:r w:rsidRPr="00545780">
        <w:rPr>
          <w:rFonts w:ascii="Times New Roman" w:eastAsia="MS Mincho" w:hAnsi="Times New Roman" w:cs="Times New Roman"/>
          <w:sz w:val="24"/>
          <w:lang w:eastAsia="pt-BR"/>
        </w:rPr>
        <w:t xml:space="preserve">Cerrado biome </w:t>
      </w:r>
      <w:r w:rsidRPr="00545780">
        <w:rPr>
          <w:rFonts w:ascii="Times New Roman" w:eastAsia="MS Gothic" w:hAnsi="Times New Roman" w:cs="Times New Roman"/>
          <w:sz w:val="24"/>
          <w:szCs w:val="32"/>
          <w:lang w:eastAsia="pt-BR"/>
        </w:rPr>
        <w:t xml:space="preserve">has already been replaced by cropland or pastureland </w:t>
      </w:r>
      <w:r w:rsidRPr="00545780">
        <w:rPr>
          <w:rFonts w:ascii="Times New Roman" w:eastAsia="MS Gothic" w:hAnsi="Times New Roman" w:cs="Times New Roman"/>
          <w:sz w:val="24"/>
          <w:szCs w:val="32"/>
          <w:lang w:eastAsia="pt-BR"/>
        </w:rPr>
        <w:fldChar w:fldCharType="begin" w:fldLock="1"/>
      </w:r>
      <w:r w:rsidRPr="00545780">
        <w:rPr>
          <w:rFonts w:ascii="Times New Roman" w:eastAsia="MS Gothic" w:hAnsi="Times New Roman" w:cs="Times New Roman"/>
          <w:sz w:val="24"/>
          <w:szCs w:val="32"/>
          <w:lang w:eastAsia="pt-BR"/>
        </w:rPr>
        <w:instrText>ADDIN CSL_CITATION {"citationItems":[{"id":"ITEM-1","itemData":{"DOI":"10.1016/j.biocon.2009.01.031","ISBN":"0006-3207","ISSN":"00063207","PMID":"19133118","abstract":"Habitat fragmentation and land conversion by humans for agricultural purposes are constant threats to conservation of biodiversity in the Cerrado biome. These landscapes dominated by agricultural activities became dynamic mosaics, which are formed by different land uses. Thus, understanding how the properties of these mosaics affect species' persistence is one urgent necessity. In this study, the landscape structure of the Cerrado in Goiás State, Central Brazil, was quantified by the use of fragmentation indices, analysed at the class level. The objective of this study was to assess if land use for crop production or for pasture produces different fragmentation patterns, which can result in different pressures for the Cerrado biodiversity. The study showed that landscapes dominated by crops are more fragmented than landscapes dominated by pastures. These crop-dominated landscapes also presented a smaller number of fragments that could maintain populations of threatened mammal species in Cerrado. Regions with more preserved natural areas are in the northeast of Goiás, where there are rough relief and soil unsuitable for agriculture. Our results indicate that croplands generate a landscape structure more damaging for the conservation of biodiversity in the Cerrado biome. Otherwise, they support the importance to preserve natural remnants, even in areas occupied by agriculture, mainly due to its potential to maintain ecosystem services, and suggest that landscapes dominated by pastures should have more current value for conservation, since they showed larger fragments. © 2009 Elsevier Ltd. All rights reserved.","author":[{"dropping-particle":"","family":"Carvalho","given":"Fábio M.V.","non-dropping-particle":"","parse-names":false,"suffix":""},{"dropping-particle":"","family":"Marco","given":"Paulo","non-dropping-particle":"De","parse-names":false,"suffix":""},{"dropping-particle":"","family":"Ferreira","given":"Laerte G.","non-dropping-particle":"","parse-names":false,"suffix":""}],"container-title":"Biological Conservation","id":"ITEM-1","issue":"7","issued":{"date-parts":[["2009"]]},"page":"1392-1403","publisher":"Elsevier Ltd","title":"The Cerrado into-pieces: Habitat fragmentation as a function of landscape use in the savannas of central Brazil","type":"article-journal","volume":"142"},"uris":["http://www.mendeley.com/documents/?uuid=330e5b73-4a01-4da9-9fbd-c00658bb767e"]}],"mendeley":{"formattedCitation":"(CARVALHO; DE MARCO; FERREIRA, 2009)","plainTextFormattedCitation":"(CARVALHO; DE MARCO; FERREIRA, 2009)","previouslyFormattedCitation":"(CARVALHO; DE MARCO; FERREIRA, 2009)"},"properties":{"noteIndex":0},"schema":"https://github.com/citation-style-language/schema/raw/master/csl-citation.json"}</w:instrText>
      </w:r>
      <w:r w:rsidRPr="00545780">
        <w:rPr>
          <w:rFonts w:ascii="Times New Roman" w:eastAsia="MS Gothic" w:hAnsi="Times New Roman" w:cs="Times New Roman"/>
          <w:sz w:val="24"/>
          <w:szCs w:val="32"/>
          <w:lang w:eastAsia="pt-BR"/>
        </w:rPr>
        <w:fldChar w:fldCharType="separate"/>
      </w:r>
      <w:r w:rsidRPr="00545780">
        <w:rPr>
          <w:rFonts w:ascii="Times New Roman" w:eastAsia="MS Gothic" w:hAnsi="Times New Roman" w:cs="Times New Roman"/>
          <w:noProof/>
          <w:sz w:val="24"/>
          <w:szCs w:val="32"/>
          <w:lang w:eastAsia="pt-BR"/>
        </w:rPr>
        <w:t>(CARVALHO; DE MARCO; FERREIRA, 2009)</w:t>
      </w:r>
      <w:r w:rsidRPr="00545780">
        <w:rPr>
          <w:rFonts w:ascii="Times New Roman" w:eastAsia="MS Gothic" w:hAnsi="Times New Roman" w:cs="Times New Roman"/>
          <w:sz w:val="24"/>
          <w:szCs w:val="32"/>
          <w:lang w:eastAsia="pt-BR"/>
        </w:rPr>
        <w:fldChar w:fldCharType="end"/>
      </w:r>
      <w:r>
        <w:rPr>
          <w:rFonts w:ascii="Times New Roman" w:eastAsia="MS Gothic" w:hAnsi="Times New Roman" w:cs="Times New Roman"/>
          <w:sz w:val="24"/>
          <w:szCs w:val="32"/>
          <w:lang w:eastAsia="pt-BR"/>
        </w:rPr>
        <w:t xml:space="preserve"> and in Amazon biome </w:t>
      </w:r>
      <w:r w:rsidRPr="00545780">
        <w:rPr>
          <w:rFonts w:ascii="Times New Roman" w:eastAsia="MS Gothic" w:hAnsi="Times New Roman" w:cs="Times New Roman"/>
          <w:sz w:val="24"/>
          <w:szCs w:val="32"/>
          <w:lang w:eastAsia="pt-BR"/>
        </w:rPr>
        <w:t xml:space="preserve">82.8% remains as forestland </w:t>
      </w:r>
      <w:r>
        <w:rPr>
          <w:rFonts w:ascii="Times New Roman" w:eastAsia="MS Gothic" w:hAnsi="Times New Roman" w:cs="Times New Roman"/>
          <w:sz w:val="24"/>
          <w:szCs w:val="32"/>
          <w:lang w:eastAsia="pt-BR"/>
        </w:rPr>
        <w:t xml:space="preserve">and </w:t>
      </w:r>
      <w:r w:rsidRPr="00545780">
        <w:rPr>
          <w:rFonts w:ascii="Times New Roman" w:eastAsia="MS Gothic" w:hAnsi="Times New Roman" w:cs="Times New Roman"/>
          <w:sz w:val="24"/>
          <w:szCs w:val="32"/>
          <w:lang w:eastAsia="pt-BR"/>
        </w:rPr>
        <w:t xml:space="preserve">11.6% as agricultural land </w:t>
      </w:r>
      <w:r w:rsidRPr="00545780">
        <w:rPr>
          <w:rFonts w:ascii="Times New Roman" w:eastAsia="MS Gothic" w:hAnsi="Times New Roman" w:cs="Times New Roman"/>
          <w:sz w:val="24"/>
          <w:szCs w:val="32"/>
          <w:lang w:eastAsia="pt-BR"/>
        </w:rPr>
        <w:fldChar w:fldCharType="begin" w:fldLock="1"/>
      </w:r>
      <w:r w:rsidRPr="00545780">
        <w:rPr>
          <w:rFonts w:ascii="Times New Roman" w:eastAsia="MS Gothic" w:hAnsi="Times New Roman" w:cs="Times New Roman"/>
          <w:sz w:val="24"/>
          <w:szCs w:val="32"/>
          <w:lang w:eastAsia="pt-BR"/>
        </w:rPr>
        <w:instrText>ADDIN CSL_CITATION {"citationItems":[{"id":"ITEM-1","itemData":{"URL":"http://mapbiomas.org/pages/estatisticas","accessed":{"date-parts":[["2019","4","27"]]},"author":[{"dropping-particle":"","family":"MapBiomas","given":"","non-dropping-particle":"","parse-names":false,"suffix":""}],"container-title":"2019","id":"ITEM-1","issued":{"date-parts":[["2019"]]},"title":"Project MapBiomas - Collection 3.1 of Brazilian Land Cover &amp; Use Map Series","type":"webpage"},"uris":["http://www.mendeley.com/documents/?uuid=c77160ad-598c-414f-b674-cc169ec78612"]}],"mendeley":{"formattedCitation":"(MAPBIOMAS, 2019)","plainTextFormattedCitation":"(MAPBIOMAS, 2019)","previouslyFormattedCitation":"(MAPBIOMAS, 2019)"},"properties":{"noteIndex":0},"schema":"https://github.com/citation-style-language/schema/raw/master/csl-citation.json"}</w:instrText>
      </w:r>
      <w:r w:rsidRPr="00545780">
        <w:rPr>
          <w:rFonts w:ascii="Times New Roman" w:eastAsia="MS Gothic" w:hAnsi="Times New Roman" w:cs="Times New Roman"/>
          <w:sz w:val="24"/>
          <w:szCs w:val="32"/>
          <w:lang w:eastAsia="pt-BR"/>
        </w:rPr>
        <w:fldChar w:fldCharType="separate"/>
      </w:r>
      <w:r w:rsidRPr="00545780">
        <w:rPr>
          <w:rFonts w:ascii="Times New Roman" w:eastAsia="MS Gothic" w:hAnsi="Times New Roman" w:cs="Times New Roman"/>
          <w:noProof/>
          <w:sz w:val="24"/>
          <w:szCs w:val="32"/>
          <w:lang w:eastAsia="pt-BR"/>
        </w:rPr>
        <w:t>(MAPBIOMAS, 2019)</w:t>
      </w:r>
      <w:r w:rsidRPr="00545780">
        <w:rPr>
          <w:rFonts w:ascii="Times New Roman" w:eastAsia="MS Gothic" w:hAnsi="Times New Roman" w:cs="Times New Roman"/>
          <w:sz w:val="24"/>
          <w:szCs w:val="32"/>
          <w:lang w:eastAsia="pt-BR"/>
        </w:rPr>
        <w:fldChar w:fldCharType="end"/>
      </w:r>
      <w:r w:rsidRPr="00545780">
        <w:rPr>
          <w:rFonts w:ascii="Times New Roman" w:eastAsia="MS Gothic" w:hAnsi="Times New Roman" w:cs="Times New Roman"/>
          <w:sz w:val="24"/>
          <w:szCs w:val="32"/>
          <w:lang w:eastAsia="pt-BR"/>
        </w:rPr>
        <w:t>.</w:t>
      </w:r>
      <w:r>
        <w:rPr>
          <w:rFonts w:ascii="Times New Roman" w:eastAsia="MS Gothic" w:hAnsi="Times New Roman" w:cs="Times New Roman"/>
          <w:sz w:val="24"/>
          <w:szCs w:val="32"/>
          <w:lang w:eastAsia="pt-BR"/>
        </w:rPr>
        <w:t xml:space="preserve"> </w:t>
      </w:r>
      <w:r w:rsidR="00B26C4B">
        <w:rPr>
          <w:rFonts w:ascii="Times New Roman" w:eastAsia="MS Mincho" w:hAnsi="Times New Roman" w:cs="Times New Roman"/>
          <w:sz w:val="24"/>
          <w:szCs w:val="24"/>
          <w:lang w:eastAsia="pt-BR"/>
        </w:rPr>
        <w:t>Despite such depletion of natural land, t</w:t>
      </w:r>
      <w:r>
        <w:rPr>
          <w:rFonts w:ascii="Times New Roman" w:eastAsia="MS Mincho" w:hAnsi="Times New Roman" w:cs="Times New Roman"/>
          <w:sz w:val="24"/>
          <w:szCs w:val="24"/>
          <w:lang w:eastAsia="pt-BR"/>
        </w:rPr>
        <w:t>he</w:t>
      </w:r>
      <w:r w:rsidRPr="00CE5659">
        <w:rPr>
          <w:rFonts w:ascii="Times New Roman" w:eastAsia="MS Mincho" w:hAnsi="Times New Roman" w:cs="Times New Roman"/>
          <w:sz w:val="24"/>
          <w:szCs w:val="24"/>
          <w:lang w:eastAsia="pt-BR"/>
        </w:rPr>
        <w:t xml:space="preserve"> related activities</w:t>
      </w:r>
      <w:r>
        <w:rPr>
          <w:rFonts w:ascii="Times New Roman" w:eastAsia="MS Mincho" w:hAnsi="Times New Roman" w:cs="Times New Roman"/>
          <w:sz w:val="24"/>
          <w:szCs w:val="24"/>
          <w:lang w:eastAsia="pt-BR"/>
        </w:rPr>
        <w:t xml:space="preserve"> of forests</w:t>
      </w:r>
      <w:r w:rsidRPr="00CE5659">
        <w:rPr>
          <w:rFonts w:ascii="Times New Roman" w:eastAsia="MS Mincho" w:hAnsi="Times New Roman" w:cs="Times New Roman"/>
          <w:sz w:val="24"/>
          <w:szCs w:val="24"/>
          <w:lang w:eastAsia="pt-BR"/>
        </w:rPr>
        <w:t xml:space="preserve"> are strategic for providing ecosystem services and goods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10.1038/s41893-018-0175-0","ISSN":"2398-9629","author":[{"dropping-particle":"","family":"Strand","given":"Jon","non-dropping-particle":"","parse-names":false,"suffix":""},{"dropping-particle":"","family":"Soares-Filho","given":"Britaldo","non-dropping-particle":"","parse-names":false,"suffix":""},{"dropping-particle":"","family":"Costa","given":"Marcos Heil","non-dropping-particle":"","parse-names":false,"suffix":""},{"dropping-particle":"","family":"Oliveira","given":"Ubirajara","non-dropping-particle":"","parse-names":false,"suffix":""},{"dropping-particle":"","family":"Ribeiro","given":"Sonia Carvalho","non-dropping-particle":"","parse-names":false,"suffix":""},{"dropping-particle":"","family":"Pires","given":"Gabrielle Ferreira","non-dropping-particle":"","parse-names":false,"suffix":""},{"dropping-particle":"","family":"Oliveira","given":"Aline","non-dropping-particle":"","parse-names":false,"suffix":""},{"dropping-particle":"","family":"Rajão","given":"Raoni","non-dropping-particle":"","parse-names":false,"suffix":""},{"dropping-particle":"","family":"May","given":"Peter","non-dropping-particle":"","parse-names":false,"suffix":""},{"dropping-particle":"","family":"Hoff","given":"Richard","non-dropping-particle":"van der","parse-names":false,"suffix":""},{"dropping-particle":"","family":"Siikamäki","given":"Juha","non-dropping-particle":"","parse-names":false,"suffix":""},{"dropping-particle":"","family":"Motta","given":"Ronaldo Seroa","non-dropping-particle":"da","parse-names":false,"suffix":""},{"dropping-particle":"","family":"Toman","given":"Michael","non-dropping-particle":"","parse-names":false,"suffix":""}],"container-title":"Nature Sustainability","id":"ITEM-1","issue":"11","issued":{"date-parts":[["2018"]]},"page":"657-664","publisher":"Springer US","title":"Spatially explicit valuation of the Brazilian Amazon Forest’s Ecosystem Services","type":"article-journal","volume":"1"},"uris":["http://www.mendeley.com/documents/?uuid=12896cbc-d92a-44b1-a6df-8f20c527bf88"]}],"mendeley":{"formattedCitation":"(STRAND et al., 2018)","plainTextFormattedCitation":"(STRAND et al., 2018)","previouslyFormattedCitation":"(STRAND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(STRAND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including driving local climate by modulating energy and water fluxes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{"citationItems":[{"id":"ITEM-1","itemData":{"DOI":"10.1126/science.aac8083","ISBN":"3049285230","ISSN":"0036-8075","abstract":"Changes in forest cover affect the local climate by modulating the land-atmosphere fluxes of energy and water. The magnitude of this biophysical effect is still debated in the scientific community and currently ignored in climate treaties. Here we present an observation-driven assessment of the climate impacts of recent forest losses and gains, based on Earth observations of global forest cover and land surface temperatures. Our results show that forest losses amplify the diurnal temperature variation and increase the mean and maximum air temperature, with the largest signal in arid zones, followed by temperate, tropical, and boreal zones. In the decade 2003–2012, variations of forest cover generated a mean biophysical warming on land corresponding to about 18% of the global biogeochemical signal due to CO2 emission from land-use change. orests","author":[{"dropping-particle":"","family":"Alkama","given":"Ramdane","non-dropping-particle":"","parse-names":false,"suffix":""},{"dropping-particle":"","family":"Cescatti","given":"Alessandro","non-dropping-particle":"","parse-names":false,"suffix":""}],"container-title":"Science","id":"ITEM-1","issue":"6273","issued":{"date-parts":[["2016","2","5"]]},"page":"600-604","title":"Biophysical climate impacts of recent changes in global forest cover","type":"article-journal","volume":"351"},"uris":["http://www.mendeley.com/documents/?uuid=37667a01-2fcf-4fb5-9ef0-cc472617b7cf"]}],"mendeley":{"formattedCitation":"(ALKAMA; CESCATTI, 2016)","plainTextFormattedCitation":"(ALKAMA; CESCATTI, 2016)","previouslyFormattedCitation":"(ALKAMA; CESCATTI, 2016)"},"properties":{"noteIndex":0},"schema":"https://github.com/citation-style-language/schema/raw/master/csl-citation.json"}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(ALKAMA; CESCATTI, 2016)</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w:t>
      </w:r>
    </w:p>
    <w:p w:rsidR="004229FE" w:rsidRDefault="00201D66" w:rsidP="004229FE">
      <w:pPr>
        <w:spacing w:after="0" w:line="240" w:lineRule="auto"/>
        <w:ind w:firstLine="1134"/>
        <w:jc w:val="both"/>
        <w:rPr>
          <w:rFonts w:ascii="Times New Roman" w:eastAsia="MS Gothic" w:hAnsi="Times New Roman" w:cs="Times New Roman"/>
          <w:sz w:val="24"/>
          <w:szCs w:val="32"/>
          <w:lang w:eastAsia="pt-BR"/>
        </w:rPr>
      </w:pPr>
      <w:r>
        <w:rPr>
          <w:rFonts w:ascii="Times New Roman" w:eastAsia="MS Mincho" w:hAnsi="Times New Roman" w:cs="Times New Roman"/>
          <w:sz w:val="24"/>
          <w:szCs w:val="24"/>
          <w:lang w:eastAsia="pt-BR"/>
        </w:rPr>
        <w:t>I</w:t>
      </w:r>
      <w:r w:rsidRPr="003343D3">
        <w:rPr>
          <w:rFonts w:ascii="Times New Roman" w:eastAsia="MS Gothic" w:hAnsi="Times New Roman" w:cs="Times New Roman"/>
          <w:sz w:val="24"/>
          <w:szCs w:val="32"/>
          <w:lang w:eastAsia="pt-BR"/>
        </w:rPr>
        <w:t>n the recent decades</w:t>
      </w:r>
      <w:r>
        <w:rPr>
          <w:rFonts w:ascii="Times New Roman" w:eastAsia="MS Mincho" w:hAnsi="Times New Roman" w:cs="Times New Roman"/>
          <w:sz w:val="24"/>
          <w:szCs w:val="24"/>
          <w:lang w:eastAsia="pt-BR"/>
        </w:rPr>
        <w:t xml:space="preserve">, </w:t>
      </w:r>
      <w:r w:rsidR="00BC6169">
        <w:rPr>
          <w:rFonts w:ascii="Times New Roman" w:eastAsia="MS Mincho" w:hAnsi="Times New Roman" w:cs="Times New Roman"/>
          <w:sz w:val="24"/>
          <w:szCs w:val="24"/>
          <w:lang w:eastAsia="pt-BR"/>
        </w:rPr>
        <w:t>environmental importance</w:t>
      </w:r>
      <w:r>
        <w:rPr>
          <w:rFonts w:ascii="Times New Roman" w:eastAsia="MS Mincho" w:hAnsi="Times New Roman" w:cs="Times New Roman"/>
          <w:sz w:val="24"/>
          <w:szCs w:val="24"/>
          <w:lang w:eastAsia="pt-BR"/>
        </w:rPr>
        <w:t xml:space="preserve"> </w:t>
      </w:r>
      <w:r w:rsidR="006664B2">
        <w:rPr>
          <w:rFonts w:ascii="Times New Roman" w:eastAsia="MS Mincho" w:hAnsi="Times New Roman" w:cs="Times New Roman"/>
          <w:sz w:val="24"/>
          <w:szCs w:val="24"/>
          <w:lang w:eastAsia="pt-BR"/>
        </w:rPr>
        <w:t xml:space="preserve">of forests </w:t>
      </w:r>
      <w:r>
        <w:rPr>
          <w:rFonts w:ascii="Times New Roman" w:eastAsia="MS Mincho" w:hAnsi="Times New Roman" w:cs="Times New Roman"/>
          <w:sz w:val="24"/>
          <w:szCs w:val="24"/>
          <w:lang w:eastAsia="pt-BR"/>
        </w:rPr>
        <w:t xml:space="preserve">and </w:t>
      </w:r>
      <w:r w:rsidR="006664B2">
        <w:rPr>
          <w:rFonts w:ascii="Times New Roman" w:eastAsia="MS Mincho" w:hAnsi="Times New Roman" w:cs="Times New Roman"/>
          <w:sz w:val="24"/>
          <w:szCs w:val="24"/>
          <w:lang w:eastAsia="pt-BR"/>
        </w:rPr>
        <w:t>its historical</w:t>
      </w:r>
      <w:r>
        <w:rPr>
          <w:rFonts w:ascii="Times New Roman" w:eastAsia="MS Mincho" w:hAnsi="Times New Roman" w:cs="Times New Roman"/>
          <w:sz w:val="24"/>
          <w:szCs w:val="24"/>
          <w:lang w:eastAsia="pt-BR"/>
        </w:rPr>
        <w:t xml:space="preserve"> dichotomous association with agricultural expansion </w:t>
      </w:r>
      <w:r w:rsidR="003343D3" w:rsidRPr="003343D3">
        <w:rPr>
          <w:rFonts w:ascii="Times New Roman" w:eastAsia="MS Gothic" w:hAnsi="Times New Roman" w:cs="Times New Roman"/>
          <w:noProof/>
          <w:sz w:val="24"/>
          <w:szCs w:val="32"/>
          <w:lang w:eastAsia="pt-BR"/>
        </w:rPr>
        <w:t>has</w:t>
      </w:r>
      <w:r w:rsidR="003343D3" w:rsidRPr="003343D3">
        <w:rPr>
          <w:rFonts w:ascii="Times New Roman" w:eastAsia="MS Gothic" w:hAnsi="Times New Roman" w:cs="Times New Roman"/>
          <w:sz w:val="24"/>
          <w:szCs w:val="32"/>
          <w:lang w:eastAsia="pt-BR"/>
        </w:rPr>
        <w:t xml:space="preserve"> </w:t>
      </w:r>
      <w:r>
        <w:rPr>
          <w:rFonts w:ascii="Times New Roman" w:eastAsia="MS Gothic" w:hAnsi="Times New Roman" w:cs="Times New Roman"/>
          <w:sz w:val="24"/>
          <w:szCs w:val="32"/>
          <w:lang w:eastAsia="pt-BR"/>
        </w:rPr>
        <w:t>been</w:t>
      </w:r>
      <w:r w:rsidR="003343D3" w:rsidRPr="003343D3">
        <w:rPr>
          <w:rFonts w:ascii="Times New Roman" w:eastAsia="MS Gothic" w:hAnsi="Times New Roman" w:cs="Times New Roman"/>
          <w:sz w:val="24"/>
          <w:szCs w:val="32"/>
          <w:lang w:eastAsia="pt-BR"/>
        </w:rPr>
        <w:t xml:space="preserve"> taken </w:t>
      </w:r>
      <w:r>
        <w:rPr>
          <w:rFonts w:ascii="Times New Roman" w:eastAsia="MS Gothic" w:hAnsi="Times New Roman" w:cs="Times New Roman"/>
          <w:sz w:val="24"/>
          <w:szCs w:val="32"/>
          <w:lang w:eastAsia="pt-BR"/>
        </w:rPr>
        <w:t xml:space="preserve">into account in </w:t>
      </w:r>
      <w:r w:rsidR="003343D3" w:rsidRPr="003343D3">
        <w:rPr>
          <w:rFonts w:ascii="Times New Roman" w:eastAsia="MS Gothic" w:hAnsi="Times New Roman" w:cs="Times New Roman"/>
          <w:sz w:val="24"/>
          <w:szCs w:val="32"/>
          <w:lang w:eastAsia="pt-BR"/>
        </w:rPr>
        <w:t xml:space="preserve">the agricultural planning </w:t>
      </w:r>
      <w:r w:rsidR="003343D3" w:rsidRPr="003343D3">
        <w:rPr>
          <w:rFonts w:ascii="Times New Roman" w:eastAsia="MS Gothic" w:hAnsi="Times New Roman" w:cs="Times New Roman"/>
          <w:sz w:val="24"/>
          <w:szCs w:val="32"/>
          <w:lang w:eastAsia="pt-BR"/>
        </w:rPr>
        <w:fldChar w:fldCharType="begin" w:fldLock="1"/>
      </w:r>
      <w:r w:rsidR="006065C5">
        <w:rPr>
          <w:rFonts w:ascii="Times New Roman" w:eastAsia="MS Gothic" w:hAnsi="Times New Roman" w:cs="Times New Roman"/>
          <w:sz w:val="24"/>
          <w:szCs w:val="32"/>
          <w:lang w:eastAsia="pt-BR"/>
        </w:rPr>
        <w:instrText>ADDIN CSL_CITATION {"citationItems":[{"id":"ITEM-1","itemData":{"DOI":"10.1590/S1676-06032009000400001","ISSN":"1676-0603","abstract":"Brazil has a unique position in the world. It is one of the few countries that can be one of the most important producers of food, fiber and biofuel and at the same time maintain its mega biodiversity endowment and vital ecosystems services properly running. This is a challenge that only can be achieved by recognizing the importance of agribusiness sector to the Brazilian economy, but also that ecosystems have limits and we should not endless expand agriculture in the name of “development”. Ecosystem services have to be recognized also as a “development” to be kept for the next generations. Agriculture only exists where ecosystems are able to maintain its basic functioning. Therefore, a well preserved nature it is the most precious asset of agriculture.","author":[{"dropping-particle":"","family":"Martinelli","given":"Luiz A","non-dropping-particle":"","parse-names":false,"suffix":""},{"dropping-particle":"","family":"Filoso","given":"Solange","non-dropping-particle":"","parse-names":false,"suffix":""}],"container-title":"Biota Neotropica","id":"ITEM-1","issue":"4","issued":{"date-parts":[["2009"]]},"page":"21-25","title":"Balance between food production, biodiversity and ecosystem services in Brazil: a challenge and an opportunity","type":"article-journal","volume":"9"},"uris":["http://www.mendeley.com/documents/?uuid=c3fae12c-ef12-46bb-bced-16863c43ff20"]},{"id":"ITEM-2","itemData":{"author":[{"dropping-particle":"","family":"Brasil","given":"","non-dropping-particle":"","parse-names":false,"suffix":""}],"id":"ITEM-2","issued":{"date-parts":[["2009"]]},"title":"LEI Nº 12.187, DE 29 DE DEZEMBRO DE 2009 - Institui a Política Nacional sobre Mudança do Clima - PNMC e dá outras providências.","type":"article"},"uris":["http://www.mendeley.com/documents/?uuid=7148d876-ca3c-4ad4-908a-980ed64dbe5b"]},{"id":"ITEM-3","itemData":{"author":[{"dropping-particle":"","family":"Brasil","given":"","non-dropping-particle":"","parse-names":false,"suffix":""}],"id":"ITEM-3","issued":{"date-parts":[["2009"]]},"title":"LEI Nº 12.114, DE 9 DE DEZEMBRO DE 2009 - Cria o Fundo Nacional sobre Mudança do Clima, altera os arts. 6o e 50 da Lei no 9.478, de 6 de agosto de 1997, e dá outras providências.","type":"article"},"uris":["http://www.mendeley.com/documents/?uuid=c0bad15b-1d0b-454e-876b-d4dae683f43c"]},{"id":"ITEM-4","itemData":{"author":[{"dropping-particle":"","family":"Brasil","given":"","non-dropping-particle":"","parse-names":false,"suffix":""}],"id":"ITEM-4","issued":{"date-parts":[["2010"]]},"title":"DECRETO Nº 7.390, DE 9 DE DEZEMBRO DE 2010 - Regulamenta os arts. 6o, 11 e 12 da Lei no 12.187, de 29 de dezembro de 2009, que institui a Política Nacional sobre Mudança do Clima - PNMC, e dá outras providências","type":"article"},"uris":["http://www.mendeley.com/documents/?uuid=e112d48c-2135-423b-a764-4fedfe62b79a"]},{"id":"ITEM-5","itemData":{"DOI":"http://www4.unfccc.int/submissions/INDC/Published%20Documents/Brazil/1/BRAZIL%20iNDC%20english%20FINAL.pdf","ISSN":"0036-8075","abstract":"Em conformidade com as decisões 1/CP.19 e 1/CP.20, o Governo da República Federativa do Brasil tem a satisfação de comunicar ao Secretariado da Convenção-Quadro das Nações Unidas sobre Mudança do Clima (UNFCCC) sua pretendida Contribuição Nacionalmente Determinada (intended Nationally Determined Contribution – iNDC), no contexto das negociações de um protocolo, outro instrumento jurídico ou resultado acordado com força legal sob a Convenção, aplicável a todas as Partes. Nesta pretendida contribuição pressupõe-se a adoção de um instrumento universal, juridicamente vinculante, que respeite plenamente os princípios e dispositivos da UNFCCC, em particular o princípio das responsabilidades comuns, porém diferenciadas e respectivas capacidades. É \"pretendida\" no sentido de que pode ser ajustada, se necessário, antes da ratificação, aceitação ou aprovação do acordo de Paris à luz de disposições ainda a serem acordadas no âmbito do mandato da Plataforma de Durban. Todas as políticas, medidas e ações para implementar a iNDC do Brasil são conduzidas no âmbito da Política Nacional sobre Mudança do Clima (Lei 12.187/2009), da Lei de Proteção das Florestas Nativas (Lei 12.651/2012, o chamado Código Florestal), da Lei do Sistema Nacional de Unidades de Conservação (Lei 9.985/2000) e da legislação, instrumentos e processos de planejamento a elas relacionados. O Governo brasileiro está comprometido com a implementação da iNDC com pleno respeito aos direitos humanos, em particular os direitos das comunidades vulneráveis, das populações indígenas, das comunidades tradicionais e dos trabalhadores nos setores afetados por políticas e planos correspondentes, e promovendo medidas sensíveis a gênero.","author":[{"dropping-particle":"","family":"Brazil","given":"","non-dropping-particle":"","parse-names":false,"suffix":""}],"id":"ITEM-5","issued":{"date-parts":[["2015"]]},"page":"6","title":"Intended Nationally Determined Contribution: Towards achieving the objective of the United Nations Framework Convention on Climate Change","type":"article","volume":"9"},"uris":["http://www.mendeley.com/documents/?uuid=0799e741-c60e-434d-90b7-2a43f992c235"]},{"id":"ITEM-6","itemData":{"author":[{"dropping-particle":"","family":"Brasil","given":"","non-dropping-particle":"","parse-names":false,"suffix":""}],"id":"ITEM-6","issued":{"date-parts":[["2018"]]},"title":"DECRETO Nº 9.578, DE 22 DE NOVEMBRO DE 2018 - Consolida atos normativos editados pelo Poder Executivo federal que dispõem sobre o Fundo Nacional sobre Mudança do Clima, de que trata a Lei nº 12.114, de 9 de dezembro de 2009, e a Política Nacional sobre Mu","type":"article"},"uris":["http://www.mendeley.com/documents/?uuid=80603174-0058-4ccd-81ea-e076aa665820"]}],"mendeley":{"formattedCitation":"(BRASIL, 2009a, 2009b, 2010, 2018a; BRAZIL, 2015; MARTINELLI; FILOSO, 2009)","manualFormatting":"(BRASIL, 2009b, a, 2010, 2012, 2018; BRAZIL, 2015; MARTINELLI; FILOSO, 2009)","plainTextFormattedCitation":"(BRASIL, 2009a, 2009b, 2010, 2018a; BRAZIL, 2015; MARTINELLI; FILOSO, 2009)","previouslyFormattedCitation":"(BRASIL, 2009a, 2009b, 2010, 2018b; BRAZIL, 2015; MARTINELLI; FILOSO, 2009)"},"properties":{"noteIndex":0},"schema":"https://github.com/citation-style-language/schema/raw/master/csl-citation.json"}</w:instrText>
      </w:r>
      <w:r w:rsidR="003343D3" w:rsidRPr="003343D3">
        <w:rPr>
          <w:rFonts w:ascii="Times New Roman" w:eastAsia="MS Gothic" w:hAnsi="Times New Roman" w:cs="Times New Roman"/>
          <w:sz w:val="24"/>
          <w:szCs w:val="32"/>
          <w:lang w:eastAsia="pt-BR"/>
        </w:rPr>
        <w:fldChar w:fldCharType="separate"/>
      </w:r>
      <w:r w:rsidR="003343D3" w:rsidRPr="003343D3">
        <w:rPr>
          <w:rFonts w:ascii="Times New Roman" w:eastAsia="MS Gothic" w:hAnsi="Times New Roman" w:cs="Times New Roman"/>
          <w:noProof/>
          <w:sz w:val="24"/>
          <w:szCs w:val="32"/>
          <w:lang w:eastAsia="pt-BR"/>
        </w:rPr>
        <w:t>(BRASIL, 2009b, a, 2010, 2012, 2018; BRAZIL, 2015; MARTINELLI; FILOSO, 2009)</w:t>
      </w:r>
      <w:r w:rsidR="003343D3" w:rsidRPr="003343D3">
        <w:rPr>
          <w:rFonts w:ascii="Times New Roman" w:eastAsia="MS Gothic" w:hAnsi="Times New Roman" w:cs="Times New Roman"/>
          <w:sz w:val="24"/>
          <w:szCs w:val="32"/>
          <w:lang w:eastAsia="pt-BR"/>
        </w:rPr>
        <w:fldChar w:fldCharType="end"/>
      </w:r>
      <w:r w:rsidR="005C18D1">
        <w:rPr>
          <w:rFonts w:ascii="Times New Roman" w:eastAsia="MS Gothic" w:hAnsi="Times New Roman" w:cs="Times New Roman"/>
          <w:sz w:val="24"/>
          <w:szCs w:val="32"/>
          <w:lang w:eastAsia="pt-BR"/>
        </w:rPr>
        <w:t xml:space="preserve">. </w:t>
      </w:r>
      <w:r w:rsidR="005C18D1" w:rsidRPr="005C18D1">
        <w:rPr>
          <w:rFonts w:ascii="Times New Roman" w:eastAsia="MS Mincho" w:hAnsi="Times New Roman" w:cs="Times New Roman"/>
          <w:sz w:val="24"/>
          <w:lang w:eastAsia="pt-BR"/>
        </w:rPr>
        <w:t xml:space="preserve">National environmental policies can drive national land-use change </w:t>
      </w:r>
      <w:r w:rsidR="005C18D1">
        <w:rPr>
          <w:rFonts w:ascii="Times New Roman" w:eastAsia="MS Mincho" w:hAnsi="Times New Roman" w:cs="Times New Roman"/>
          <w:sz w:val="24"/>
          <w:lang w:eastAsia="pt-BR"/>
        </w:rPr>
        <w:t xml:space="preserve">but it also </w:t>
      </w:r>
      <w:r w:rsidR="005C18D1" w:rsidRPr="005C18D1">
        <w:rPr>
          <w:rFonts w:ascii="Times New Roman" w:eastAsia="MS Mincho" w:hAnsi="Times New Roman" w:cs="Times New Roman"/>
          <w:noProof/>
          <w:sz w:val="24"/>
          <w:lang w:eastAsia="pt-BR"/>
        </w:rPr>
        <w:t>affects</w:t>
      </w:r>
      <w:r w:rsidR="005C18D1" w:rsidRPr="005C18D1">
        <w:rPr>
          <w:rFonts w:ascii="Times New Roman" w:eastAsia="MS Mincho" w:hAnsi="Times New Roman" w:cs="Times New Roman"/>
          <w:sz w:val="24"/>
          <w:lang w:eastAsia="pt-BR"/>
        </w:rPr>
        <w:t xml:space="preserve"> international land dynamics</w:t>
      </w:r>
      <w:r w:rsidR="005C18D1">
        <w:rPr>
          <w:rFonts w:ascii="Times New Roman" w:eastAsia="MS Mincho" w:hAnsi="Times New Roman" w:cs="Times New Roman"/>
          <w:sz w:val="24"/>
          <w:lang w:eastAsia="pt-BR"/>
        </w:rPr>
        <w:t xml:space="preserve"> </w:t>
      </w:r>
      <w:r w:rsidR="005C18D1" w:rsidRPr="005C18D1">
        <w:rPr>
          <w:rFonts w:ascii="Times New Roman" w:eastAsia="MS Mincho" w:hAnsi="Times New Roman" w:cs="Times New Roman"/>
          <w:sz w:val="24"/>
          <w:lang w:eastAsia="pt-BR"/>
        </w:rPr>
        <w:t>due to interconnected global markets</w:t>
      </w:r>
      <w:r w:rsidR="005C18D1">
        <w:rPr>
          <w:rFonts w:ascii="Times New Roman" w:eastAsia="MS Mincho" w:hAnsi="Times New Roman" w:cs="Times New Roman"/>
          <w:sz w:val="24"/>
          <w:lang w:eastAsia="pt-BR"/>
        </w:rPr>
        <w:t xml:space="preserve"> </w:t>
      </w:r>
      <w:r w:rsidR="005C18D1" w:rsidRPr="005C18D1">
        <w:rPr>
          <w:rFonts w:ascii="Times New Roman" w:eastAsia="MS Gothic" w:hAnsi="Times New Roman" w:cs="Times New Roman"/>
          <w:sz w:val="24"/>
          <w:szCs w:val="32"/>
          <w:lang w:eastAsia="pt-BR"/>
        </w:rPr>
        <w:fldChar w:fldCharType="begin" w:fldLock="1"/>
      </w:r>
      <w:r w:rsidR="005C18D1" w:rsidRPr="005C18D1">
        <w:rPr>
          <w:rFonts w:ascii="Times New Roman" w:eastAsia="MS Gothic" w:hAnsi="Times New Roman" w:cs="Times New Roman"/>
          <w:sz w:val="24"/>
          <w:szCs w:val="32"/>
          <w:lang w:eastAsia="pt-BR"/>
        </w:rPr>
        <w:instrText>ADDIN CSL_CITATION {"citationItems":[{"id":"ITEM-1","itemData":{"DOI":"10.1016/j.cosust.2013.04.003","ISBN":"1877-3435","ISSN":"18773435","abstract":"Several streams of research have recently converged to identify the growing importance of distant drivers of land change, interconnections between social-ecological systems that are separated geographically, and the indirect consequences of land use changes. Local to national-scale interventions to promote sustainable land use may have unintended effects owing to a displacement of land use within and across countries. Such leakage or 'indirect land use change' critically depends on international geographies of trade. Computing various material flows and environmental indicators embodied in international trade highlights the differences between producer and consumer-based biophysical accounting. Causal attribution of the links between material and monetary flows across countries, and actual land changes and environmental impacts at local level requires a combination of economic simulation models, statistical studies, place-based empirical studies, value chain analyses, and biophysical accounting. © 2013 Elsevier B.V.","author":[{"dropping-particle":"","family":"Meyfroidt","given":"Patrick","non-dropping-particle":"","parse-names":false,"suffix":""},{"dropping-particle":"","family":"Lambin","given":"Eric F.","non-dropping-particle":"","parse-names":false,"suffix":""},{"dropping-particle":"","family":"Erb","given":"Karl Heinz","non-dropping-particle":"","parse-names":false,"suffix":""},{"dropping-particle":"","family":"Hertel","given":"Thomas W.","non-dropping-particle":"","parse-names":false,"suffix":""}],"container-title":"Current Opinion in Environmental Sustainability","id":"ITEM-1","issue":"5","issued":{"date-parts":[["2013"]]},"page":"438-444","publisher":"Elsevier B.V.","title":"Globalization of land use: Distant drivers of land change and geographic displacement of land use","type":"article-journal","volume":"5"},"uris":["http://www.mendeley.com/documents/?uuid=bdd6e65a-537c-4384-95f3-de401026af1e"]}],"mendeley":{"formattedCitation":"(MEYFROIDT et al., 2013)","plainTextFormattedCitation":"(MEYFROIDT et al., 2013)","previouslyFormattedCitation":"(MEYFROIDT et al., 2013)"},"properties":{"noteIndex":0},"schema":"https://github.com/citation-style-language/schema/raw/master/csl-citation.json"}</w:instrText>
      </w:r>
      <w:r w:rsidR="005C18D1" w:rsidRPr="005C18D1">
        <w:rPr>
          <w:rFonts w:ascii="Times New Roman" w:eastAsia="MS Gothic" w:hAnsi="Times New Roman" w:cs="Times New Roman"/>
          <w:sz w:val="24"/>
          <w:szCs w:val="32"/>
          <w:lang w:eastAsia="pt-BR"/>
        </w:rPr>
        <w:fldChar w:fldCharType="separate"/>
      </w:r>
      <w:r w:rsidR="005C18D1" w:rsidRPr="005C18D1">
        <w:rPr>
          <w:rFonts w:ascii="Times New Roman" w:eastAsia="MS Gothic" w:hAnsi="Times New Roman" w:cs="Times New Roman"/>
          <w:noProof/>
          <w:sz w:val="24"/>
          <w:szCs w:val="32"/>
          <w:lang w:eastAsia="pt-BR"/>
        </w:rPr>
        <w:t xml:space="preserve">(MEYFROIDT </w:t>
      </w:r>
      <w:r w:rsidR="005C18D1" w:rsidRPr="005C18D1">
        <w:rPr>
          <w:rFonts w:ascii="Times New Roman" w:eastAsia="MS Gothic" w:hAnsi="Times New Roman" w:cs="Times New Roman"/>
          <w:i/>
          <w:noProof/>
          <w:sz w:val="24"/>
          <w:szCs w:val="32"/>
          <w:lang w:eastAsia="pt-BR"/>
        </w:rPr>
        <w:t>et al</w:t>
      </w:r>
      <w:r w:rsidR="005C18D1" w:rsidRPr="005C18D1">
        <w:rPr>
          <w:rFonts w:ascii="Times New Roman" w:eastAsia="MS Gothic" w:hAnsi="Times New Roman" w:cs="Times New Roman"/>
          <w:noProof/>
          <w:sz w:val="24"/>
          <w:szCs w:val="32"/>
          <w:lang w:eastAsia="pt-BR"/>
        </w:rPr>
        <w:t>., 2013)</w:t>
      </w:r>
      <w:r w:rsidR="005C18D1" w:rsidRPr="005C18D1">
        <w:rPr>
          <w:rFonts w:ascii="Times New Roman" w:eastAsia="MS Gothic" w:hAnsi="Times New Roman" w:cs="Times New Roman"/>
          <w:sz w:val="24"/>
          <w:szCs w:val="32"/>
          <w:lang w:eastAsia="pt-BR"/>
        </w:rPr>
        <w:fldChar w:fldCharType="end"/>
      </w:r>
      <w:r w:rsidR="005C18D1">
        <w:rPr>
          <w:rFonts w:ascii="Times New Roman" w:eastAsia="MS Mincho" w:hAnsi="Times New Roman" w:cs="Times New Roman"/>
          <w:sz w:val="24"/>
          <w:lang w:eastAsia="pt-BR"/>
        </w:rPr>
        <w:t xml:space="preserve">. </w:t>
      </w:r>
      <w:r w:rsidR="006664B2">
        <w:rPr>
          <w:rFonts w:ascii="Times New Roman" w:eastAsia="MS Mincho" w:hAnsi="Times New Roman" w:cs="Times New Roman"/>
          <w:sz w:val="24"/>
          <w:lang w:eastAsia="pt-BR"/>
        </w:rPr>
        <w:t xml:space="preserve">In the same way, other countries’ policies can also affect Brazilian land-use dynamics. </w:t>
      </w:r>
      <w:r w:rsidR="00CA61B4">
        <w:rPr>
          <w:rFonts w:ascii="Times New Roman" w:eastAsia="MS Mincho" w:hAnsi="Times New Roman" w:cs="Times New Roman"/>
          <w:sz w:val="24"/>
          <w:lang w:eastAsia="pt-BR"/>
        </w:rPr>
        <w:t>In this sense</w:t>
      </w:r>
      <w:r w:rsidR="006664B2">
        <w:rPr>
          <w:rFonts w:ascii="Times New Roman" w:eastAsia="MS Mincho" w:hAnsi="Times New Roman" w:cs="Times New Roman"/>
          <w:sz w:val="24"/>
          <w:lang w:eastAsia="pt-BR"/>
        </w:rPr>
        <w:t xml:space="preserve">, </w:t>
      </w:r>
      <w:r w:rsidR="00CA61B4">
        <w:rPr>
          <w:rFonts w:ascii="Times New Roman" w:eastAsia="MS Mincho" w:hAnsi="Times New Roman" w:cs="Times New Roman"/>
          <w:sz w:val="24"/>
          <w:lang w:eastAsia="pt-BR"/>
        </w:rPr>
        <w:t>studies accounting for global dynamics with focus on Brazil’s specificities are required, despite still not much explored. T</w:t>
      </w:r>
      <w:r w:rsidR="00CA61B4" w:rsidRPr="00CA61B4">
        <w:rPr>
          <w:rFonts w:ascii="Times New Roman" w:eastAsia="MS Mincho" w:hAnsi="Times New Roman" w:cs="Times New Roman"/>
          <w:sz w:val="24"/>
          <w:lang w:eastAsia="pt-BR"/>
        </w:rPr>
        <w:t>he partial equilibrium economic model GLOBIOM</w:t>
      </w:r>
      <w:r w:rsidR="00CA61B4">
        <w:rPr>
          <w:rFonts w:ascii="Times New Roman" w:eastAsia="MS Mincho" w:hAnsi="Times New Roman" w:cs="Times New Roman"/>
          <w:sz w:val="24"/>
          <w:lang w:eastAsia="pt-BR"/>
        </w:rPr>
        <w:t>-Brazil was the first global model to explicitly focus on Brazil</w:t>
      </w:r>
      <w:r w:rsidR="00CA61B4" w:rsidRPr="00CA61B4">
        <w:rPr>
          <w:rFonts w:ascii="Times New Roman" w:eastAsia="MS Mincho" w:hAnsi="Times New Roman" w:cs="Times New Roman"/>
          <w:sz w:val="24"/>
          <w:lang w:eastAsia="pt-BR"/>
        </w:rPr>
        <w:t xml:space="preserve"> </w:t>
      </w:r>
      <w:r w:rsidR="00CA61B4" w:rsidRPr="00CA61B4">
        <w:rPr>
          <w:rFonts w:ascii="Times New Roman" w:eastAsia="MS Mincho" w:hAnsi="Times New Roman" w:cs="Times New Roman"/>
          <w:sz w:val="24"/>
          <w:lang w:eastAsia="pt-BR"/>
        </w:rPr>
        <w:fldChar w:fldCharType="begin" w:fldLock="1"/>
      </w:r>
      <w:r w:rsidR="00CA61B4" w:rsidRPr="00CA61B4">
        <w:rPr>
          <w:rFonts w:ascii="Times New Roman" w:eastAsia="MS Mincho" w:hAnsi="Times New Roman" w:cs="Times New Roman"/>
          <w:sz w:val="24"/>
          <w:lang w:eastAsia="pt-BR"/>
        </w:rPr>
        <w:instrText>ADDIN CSL_CITATION {"citationItems":[{"id":"ITEM-1","itemData":{"author":[{"dropping-particle":"","family":"Camara","given":"G","non-dropping-particle":"","parse-names":false,"suffix":""},{"dropping-particle":"","family":"Soterroni","given":"A","non-dropping-particle":"","parse-names":false,"suffix":""},{"dropping-particle":"","family":"Ramos","given":"F","non-dropping-particle":"","parse-names":false,"suffix":""},{"dropping-particle":"","family":"Carvalho","given":"A","non-dropping-particle":"","parse-names":false,"suffix":""},{"dropping-particle":"","family":"Andrade","given":"P","non-dropping-particle":"","parse-names":false,"suffix":""},{"dropping-particle":"","family":"Souza","given":"R S","non-dropping-particle":"","parse-names":false,"suffix":""},{"dropping-particle":"","family":"Mosnier","given":"A","non-dropping-particle":"","parse-names":false,"suffix":""},{"dropping-particle":"","family":"Mant","given":"R","non-dropping-particle":"","parse-names":false,"suffix":""},{"dropping-particle":"","family":"Buurman","given":"M","non-dropping-particle":"","parse-names":false,"suffix":""},{"dropping-particle":"","family":"Pena","given":"M","non-dropping-particle":"","parse-names":false,"suffix":""},{"dropping-particle":"","family":"Havlik","given":"P","non-dropping-particle":"","parse-names":false,"suffix":""},{"dropping-particle":"","family":"Pirker","given":"J","non-dropping-particle":"","parse-names":false,"suffix":""},{"dropping-particle":"","family":"Kraxner","given":"F","non-dropping-particle":"","parse-names":false,"suffix":""},{"dropping-particle":"","family":"Obersteiner","given":"M","non-dropping-particle":"","parse-names":false,"suffix":""},{"dropping-particle":"","family":"Kapos","given":"V","non-dropping-particle":"","parse-names":false,"suffix":""},{"dropping-particle":"","family":"Affonso","given":"A","non-dropping-particle":"","parse-names":false,"suffix":""},{"dropping-particle":"","family":"Espínola","given":"G","non-dropping-particle":"","parse-names":false,"suffix":""},{"dropping-particle":"","family":"Bocqueho","given":"G","non-dropping-particle":"","parse-names":false,"suffix":""}],"id":"ITEM-1","issued":{"date-parts":[["2015"]]},"page":"107","publisher-place":"São José dos Campos, Brasília, Laxenburg, Cambridge","title":"Modelling land use changes in brazil 2000-2050","type":"article"},"uris":["http://www.mendeley.com/documents/?uuid=35ad7b3d-4837-4947-b23e-e903c44b1c53"]}],"mendeley":{"formattedCitation":"(CAMARA et al., 2015)","plainTextFormattedCitation":"(CAMARA et al., 2015)","previouslyFormattedCitation":"(CAMARA et al., 2015)"},"properties":{"noteIndex":0},"schema":"https://github.com/citation-style-language/schema/raw/master/csl-citation.json"}</w:instrText>
      </w:r>
      <w:r w:rsidR="00CA61B4" w:rsidRPr="00CA61B4">
        <w:rPr>
          <w:rFonts w:ascii="Times New Roman" w:eastAsia="MS Mincho" w:hAnsi="Times New Roman" w:cs="Times New Roman"/>
          <w:sz w:val="24"/>
          <w:lang w:eastAsia="pt-BR"/>
        </w:rPr>
        <w:fldChar w:fldCharType="separate"/>
      </w:r>
      <w:r w:rsidR="00CA61B4" w:rsidRPr="00CA61B4">
        <w:rPr>
          <w:rFonts w:ascii="Times New Roman" w:eastAsia="MS Mincho" w:hAnsi="Times New Roman" w:cs="Times New Roman"/>
          <w:noProof/>
          <w:sz w:val="24"/>
          <w:lang w:eastAsia="pt-BR"/>
        </w:rPr>
        <w:t xml:space="preserve">(CAMARA </w:t>
      </w:r>
      <w:r w:rsidR="00CA61B4" w:rsidRPr="00CA61B4">
        <w:rPr>
          <w:rFonts w:ascii="Times New Roman" w:eastAsia="MS Mincho" w:hAnsi="Times New Roman" w:cs="Times New Roman"/>
          <w:i/>
          <w:noProof/>
          <w:sz w:val="24"/>
          <w:lang w:eastAsia="pt-BR"/>
        </w:rPr>
        <w:t>et al</w:t>
      </w:r>
      <w:r w:rsidR="00CA61B4" w:rsidRPr="00CA61B4">
        <w:rPr>
          <w:rFonts w:ascii="Times New Roman" w:eastAsia="MS Mincho" w:hAnsi="Times New Roman" w:cs="Times New Roman"/>
          <w:noProof/>
          <w:sz w:val="24"/>
          <w:lang w:eastAsia="pt-BR"/>
        </w:rPr>
        <w:t>., 2015)</w:t>
      </w:r>
      <w:r w:rsidR="00CA61B4" w:rsidRPr="00CA61B4">
        <w:rPr>
          <w:rFonts w:ascii="Times New Roman" w:eastAsia="MS Mincho" w:hAnsi="Times New Roman" w:cs="Times New Roman"/>
          <w:sz w:val="24"/>
          <w:lang w:eastAsia="pt-BR"/>
        </w:rPr>
        <w:fldChar w:fldCharType="end"/>
      </w:r>
      <w:r w:rsidR="00CA61B4">
        <w:rPr>
          <w:rFonts w:ascii="Times New Roman" w:eastAsia="MS Mincho" w:hAnsi="Times New Roman" w:cs="Times New Roman"/>
          <w:sz w:val="24"/>
          <w:lang w:eastAsia="pt-BR"/>
        </w:rPr>
        <w:t>,</w:t>
      </w:r>
      <w:r w:rsidR="00CA61B4" w:rsidRPr="00CA61B4">
        <w:rPr>
          <w:rFonts w:ascii="Times New Roman" w:eastAsia="MS Mincho" w:hAnsi="Times New Roman" w:cs="Times New Roman"/>
          <w:sz w:val="24"/>
          <w:lang w:eastAsia="pt-BR"/>
        </w:rPr>
        <w:t xml:space="preserve"> projecting Brazilian land from 2000 to 2050 in ten year time steps. </w:t>
      </w:r>
      <w:r w:rsidR="00CA61B4">
        <w:rPr>
          <w:rFonts w:ascii="Times New Roman" w:eastAsia="MS Mincho" w:hAnsi="Times New Roman" w:cs="Times New Roman"/>
          <w:sz w:val="24"/>
          <w:lang w:eastAsia="pt-BR"/>
        </w:rPr>
        <w:t>This model has detailed representation of</w:t>
      </w:r>
      <w:r w:rsidR="00CA61B4" w:rsidRPr="00CA61B4">
        <w:rPr>
          <w:rFonts w:ascii="Times New Roman" w:eastAsia="MS Mincho" w:hAnsi="Times New Roman" w:cs="Times New Roman"/>
          <w:sz w:val="24"/>
          <w:lang w:eastAsia="pt-BR"/>
        </w:rPr>
        <w:t xml:space="preserve"> </w:t>
      </w:r>
      <w:r w:rsidR="00CA61B4">
        <w:rPr>
          <w:rFonts w:ascii="Times New Roman" w:eastAsia="MS Mincho" w:hAnsi="Times New Roman" w:cs="Times New Roman"/>
          <w:sz w:val="24"/>
          <w:lang w:eastAsia="pt-BR"/>
        </w:rPr>
        <w:t xml:space="preserve">Brazilian </w:t>
      </w:r>
      <w:r w:rsidR="00CA61B4" w:rsidRPr="00CA61B4">
        <w:rPr>
          <w:rFonts w:ascii="Times New Roman" w:eastAsia="MS Mincho" w:hAnsi="Times New Roman" w:cs="Times New Roman"/>
          <w:sz w:val="24"/>
          <w:lang w:eastAsia="pt-BR"/>
        </w:rPr>
        <w:t xml:space="preserve">livestock and cropland allocation based on national statistics, some features of the Forest Code, the Soy and Cattle Moratorium and other refinements </w:t>
      </w:r>
      <w:r w:rsidR="00CA61B4" w:rsidRPr="00CA61B4">
        <w:rPr>
          <w:rFonts w:ascii="Times New Roman" w:eastAsia="MS Mincho" w:hAnsi="Times New Roman" w:cs="Times New Roman"/>
          <w:sz w:val="24"/>
          <w:lang w:eastAsia="pt-BR"/>
        </w:rPr>
        <w:fldChar w:fldCharType="begin" w:fldLock="1"/>
      </w:r>
      <w:r w:rsidR="006065C5">
        <w:rPr>
          <w:rFonts w:ascii="Times New Roman" w:eastAsia="MS Mincho" w:hAnsi="Times New Roman" w:cs="Times New Roman"/>
          <w:sz w:val="24"/>
          <w:lang w:eastAsia="pt-BR"/>
        </w:rPr>
        <w:instrText>ADDIN CSL_CITATION {"citationItems":[{"id":"ITEM-1","itemData":{"author":[{"dropping-particle":"","family":"Soterroni","given":"Aline","non-dropping-particle":"","parse-names":false,"suffix":""},{"dropping-particle":"","family":"Ramos","given":"Fernando","non-dropping-particle":"","parse-names":false,"suffix":""},{"dropping-particle":"","family":"Scarabello","given":"Marluce","non-dropping-particle":"","parse-names":false,"suffix":""},{"dropping-particle":"","family":"Mosnier","given":"Aline","non-dropping-particle":"","parse-names":false,"suffix":""},{"dropping-particle":"","family":"Valin","given":"Hugo","non-dropping-particle":"","parse-names":false,"suffix":""}],"id":"ITEM-1","issued":{"date-parts":[["2018"]]},"page":"45","publisher-place":"Sao Paulo","title":"GLOBIOM-Brazil: Brazilian experience and baseline comparison","type":"article"},"uris":["http://www.mendeley.com/documents/?uuid=49ad3477-cb08-4a0c-98a3-ab55b637738a"]}],"mendeley":{"formattedCitation":"(SOTERRONI et al., 2018a)","plainTextFormattedCitation":"(SOTERRONI et al., 2018a)","previouslyFormattedCitation":"(SOTERRONI et al., 2018b)"},"properties":{"noteIndex":0},"schema":"https://github.com/citation-style-language/schema/raw/master/csl-citation.json"}</w:instrText>
      </w:r>
      <w:r w:rsidR="00CA61B4" w:rsidRPr="00CA61B4">
        <w:rPr>
          <w:rFonts w:ascii="Times New Roman" w:eastAsia="MS Mincho" w:hAnsi="Times New Roman" w:cs="Times New Roman"/>
          <w:sz w:val="24"/>
          <w:lang w:eastAsia="pt-BR"/>
        </w:rPr>
        <w:fldChar w:fldCharType="separate"/>
      </w:r>
      <w:r w:rsidR="006065C5" w:rsidRPr="006065C5">
        <w:rPr>
          <w:rFonts w:ascii="Times New Roman" w:eastAsia="MS Mincho" w:hAnsi="Times New Roman" w:cs="Times New Roman"/>
          <w:noProof/>
          <w:sz w:val="24"/>
          <w:lang w:eastAsia="pt-BR"/>
        </w:rPr>
        <w:t>(SOTERRONI et al., 2018a)</w:t>
      </w:r>
      <w:r w:rsidR="00CA61B4" w:rsidRPr="00CA61B4">
        <w:rPr>
          <w:rFonts w:ascii="Times New Roman" w:eastAsia="MS Mincho" w:hAnsi="Times New Roman" w:cs="Times New Roman"/>
          <w:sz w:val="24"/>
          <w:lang w:eastAsia="pt-BR"/>
        </w:rPr>
        <w:fldChar w:fldCharType="end"/>
      </w:r>
      <w:r w:rsidR="00CA61B4" w:rsidRPr="00CA61B4">
        <w:rPr>
          <w:rFonts w:ascii="Times New Roman" w:eastAsia="MS Mincho" w:hAnsi="Times New Roman" w:cs="Times New Roman"/>
          <w:sz w:val="24"/>
          <w:lang w:eastAsia="pt-BR"/>
        </w:rPr>
        <w:t xml:space="preserve">. </w:t>
      </w:r>
      <w:r w:rsidR="00CA61B4">
        <w:rPr>
          <w:rFonts w:ascii="Times New Roman" w:eastAsia="MS Mincho" w:hAnsi="Times New Roman" w:cs="Times New Roman"/>
          <w:sz w:val="24"/>
          <w:lang w:eastAsia="pt-BR"/>
        </w:rPr>
        <w:t xml:space="preserve">However, </w:t>
      </w:r>
      <w:r w:rsidR="00B26C4B">
        <w:rPr>
          <w:rFonts w:ascii="Times New Roman" w:eastAsia="MS Mincho" w:hAnsi="Times New Roman" w:cs="Times New Roman"/>
          <w:sz w:val="24"/>
          <w:lang w:eastAsia="pt-BR"/>
        </w:rPr>
        <w:t>GLOBIOM-Brazil</w:t>
      </w:r>
      <w:r w:rsidR="00CA61B4">
        <w:rPr>
          <w:rFonts w:ascii="Times New Roman" w:eastAsia="MS Mincho" w:hAnsi="Times New Roman" w:cs="Times New Roman"/>
          <w:sz w:val="24"/>
          <w:lang w:eastAsia="pt-BR"/>
        </w:rPr>
        <w:t xml:space="preserve"> still lacks on representing Brazilian land use under more diverse socioeconomic and biophysical scenarios. I</w:t>
      </w:r>
      <w:r w:rsidR="004229FE">
        <w:rPr>
          <w:rFonts w:ascii="Times New Roman" w:eastAsia="MS Gothic" w:hAnsi="Times New Roman" w:cs="Times New Roman"/>
          <w:sz w:val="24"/>
          <w:szCs w:val="32"/>
          <w:lang w:eastAsia="pt-BR"/>
        </w:rPr>
        <w:t xml:space="preserve">n the present research, we </w:t>
      </w:r>
      <w:r w:rsidR="004229FE" w:rsidRPr="004229FE">
        <w:rPr>
          <w:rFonts w:ascii="Times New Roman" w:eastAsia="MS Gothic" w:hAnsi="Times New Roman" w:cs="Times New Roman"/>
          <w:sz w:val="24"/>
          <w:szCs w:val="32"/>
          <w:lang w:eastAsia="pt-BR"/>
        </w:rPr>
        <w:t xml:space="preserve">contribute to the diversity of </w:t>
      </w:r>
      <w:r w:rsidR="004229FE">
        <w:rPr>
          <w:rFonts w:ascii="Times New Roman" w:eastAsia="MS Gothic" w:hAnsi="Times New Roman" w:cs="Times New Roman"/>
          <w:sz w:val="24"/>
          <w:szCs w:val="32"/>
          <w:lang w:eastAsia="pt-BR"/>
        </w:rPr>
        <w:t xml:space="preserve">global </w:t>
      </w:r>
      <w:r w:rsidR="004229FE" w:rsidRPr="004229FE">
        <w:rPr>
          <w:rFonts w:ascii="Times New Roman" w:eastAsia="MS Gothic" w:hAnsi="Times New Roman" w:cs="Times New Roman"/>
          <w:sz w:val="24"/>
          <w:szCs w:val="32"/>
          <w:lang w:eastAsia="pt-BR"/>
        </w:rPr>
        <w:t xml:space="preserve">approaches by using MAgPIE-Brazil to address the </w:t>
      </w:r>
      <w:r w:rsidR="004229FE">
        <w:rPr>
          <w:rFonts w:ascii="Times New Roman" w:eastAsia="MS Gothic" w:hAnsi="Times New Roman" w:cs="Times New Roman"/>
          <w:sz w:val="24"/>
          <w:szCs w:val="32"/>
          <w:lang w:eastAsia="pt-BR"/>
        </w:rPr>
        <w:t>following question:</w:t>
      </w:r>
    </w:p>
    <w:p w:rsidR="004229FE" w:rsidRPr="004229FE" w:rsidRDefault="004229FE" w:rsidP="004229FE">
      <w:pPr>
        <w:pStyle w:val="ListParagraph"/>
        <w:numPr>
          <w:ilvl w:val="0"/>
          <w:numId w:val="6"/>
        </w:numPr>
        <w:spacing w:line="240" w:lineRule="auto"/>
        <w:rPr>
          <w:rFonts w:eastAsia="MS Gothic" w:cs="Times New Roman"/>
          <w:szCs w:val="32"/>
        </w:rPr>
      </w:pPr>
      <w:r w:rsidRPr="004229FE">
        <w:rPr>
          <w:rFonts w:eastAsia="MS Gothic" w:cs="Times New Roman"/>
          <w:szCs w:val="32"/>
        </w:rPr>
        <w:t>How would Brazilian LUC dynamics evolve over this century under diverse biophysical and socioeconomic pathways?</w:t>
      </w:r>
    </w:p>
    <w:p w:rsidR="005C18D1" w:rsidRDefault="004229FE" w:rsidP="00201D66">
      <w:pPr>
        <w:spacing w:after="0" w:line="240" w:lineRule="auto"/>
        <w:ind w:firstLine="1134"/>
        <w:jc w:val="both"/>
        <w:rPr>
          <w:rFonts w:ascii="Times New Roman" w:eastAsia="MS Mincho" w:hAnsi="Times New Roman" w:cs="Times New Roman"/>
          <w:sz w:val="24"/>
          <w:lang w:eastAsia="pt-BR"/>
        </w:rPr>
      </w:pPr>
      <w:r w:rsidRPr="004229FE">
        <w:rPr>
          <w:rFonts w:ascii="Times New Roman" w:eastAsia="MS Gothic" w:hAnsi="Times New Roman" w:cs="Times New Roman"/>
          <w:sz w:val="24"/>
          <w:szCs w:val="32"/>
          <w:lang w:eastAsia="pt-BR"/>
        </w:rPr>
        <w:t xml:space="preserve">Analyzing land-use projections beyond 2050 </w:t>
      </w:r>
      <w:r w:rsidR="00B26C4B">
        <w:rPr>
          <w:rFonts w:ascii="Times New Roman" w:eastAsia="MS Gothic" w:hAnsi="Times New Roman" w:cs="Times New Roman"/>
          <w:sz w:val="24"/>
          <w:szCs w:val="32"/>
          <w:lang w:eastAsia="pt-BR"/>
        </w:rPr>
        <w:t xml:space="preserve">and in diverse scenarios will </w:t>
      </w:r>
      <w:r w:rsidRPr="004229FE">
        <w:rPr>
          <w:rFonts w:ascii="Times New Roman" w:eastAsia="MS Gothic" w:hAnsi="Times New Roman" w:cs="Times New Roman"/>
          <w:sz w:val="24"/>
          <w:szCs w:val="32"/>
          <w:lang w:eastAsia="pt-BR"/>
        </w:rPr>
        <w:t>contribute to build knowledge for long-term Brazilian land-use policy</w:t>
      </w:r>
      <w:r>
        <w:rPr>
          <w:rFonts w:ascii="Times New Roman" w:eastAsia="MS Gothic" w:hAnsi="Times New Roman" w:cs="Times New Roman"/>
          <w:sz w:val="24"/>
          <w:szCs w:val="32"/>
          <w:lang w:eastAsia="pt-BR"/>
        </w:rPr>
        <w:t>.</w:t>
      </w:r>
    </w:p>
    <w:p w:rsidR="005C18D1" w:rsidRDefault="005C18D1" w:rsidP="00201D66">
      <w:pPr>
        <w:spacing w:after="0" w:line="240" w:lineRule="auto"/>
        <w:ind w:firstLine="1134"/>
        <w:jc w:val="both"/>
        <w:rPr>
          <w:rFonts w:ascii="Times New Roman" w:eastAsia="MS Mincho" w:hAnsi="Times New Roman" w:cs="Times New Roman"/>
          <w:sz w:val="24"/>
          <w:lang w:eastAsia="pt-BR"/>
        </w:rPr>
      </w:pPr>
    </w:p>
    <w:p w:rsidR="00674010" w:rsidRPr="00CE5659" w:rsidRDefault="00674010" w:rsidP="004229FE">
      <w:pPr>
        <w:keepNext/>
        <w:keepLines/>
        <w:numPr>
          <w:ilvl w:val="0"/>
          <w:numId w:val="1"/>
        </w:numPr>
        <w:spacing w:after="0" w:line="240" w:lineRule="auto"/>
        <w:contextualSpacing/>
        <w:outlineLvl w:val="0"/>
        <w:rPr>
          <w:rFonts w:ascii="Times New Roman" w:eastAsia="MS Gothic" w:hAnsi="Times New Roman" w:cs="Times New Roman"/>
          <w:b/>
          <w:sz w:val="24"/>
          <w:szCs w:val="24"/>
          <w:lang w:eastAsia="pt-BR"/>
        </w:rPr>
      </w:pPr>
      <w:bookmarkStart w:id="1" w:name="_Toc8570442"/>
      <w:r w:rsidRPr="00CE5659">
        <w:rPr>
          <w:rFonts w:ascii="Times New Roman" w:eastAsia="MS Gothic" w:hAnsi="Times New Roman" w:cs="Times New Roman"/>
          <w:b/>
          <w:sz w:val="24"/>
          <w:szCs w:val="24"/>
          <w:lang w:eastAsia="pt-BR"/>
        </w:rPr>
        <w:t>METHODS</w:t>
      </w:r>
      <w:bookmarkEnd w:id="1"/>
    </w:p>
    <w:p w:rsidR="00674010" w:rsidRPr="00CE5659" w:rsidRDefault="00674010" w:rsidP="00405111">
      <w:pPr>
        <w:spacing w:after="0" w:line="240" w:lineRule="auto"/>
        <w:ind w:firstLine="1134"/>
        <w:jc w:val="both"/>
        <w:rPr>
          <w:rFonts w:ascii="Times New Roman" w:eastAsia="MS Mincho" w:hAnsi="Times New Roman" w:cs="Times New Roman"/>
          <w:sz w:val="24"/>
          <w:szCs w:val="24"/>
          <w:lang w:eastAsia="pt-BR"/>
        </w:rPr>
      </w:pPr>
    </w:p>
    <w:p w:rsidR="00674010" w:rsidRPr="00CE5659" w:rsidRDefault="00674010" w:rsidP="00405111">
      <w:pPr>
        <w:keepNext/>
        <w:keepLines/>
        <w:numPr>
          <w:ilvl w:val="1"/>
          <w:numId w:val="1"/>
        </w:numPr>
        <w:spacing w:after="0" w:line="240" w:lineRule="auto"/>
        <w:contextualSpacing/>
        <w:jc w:val="both"/>
        <w:outlineLvl w:val="0"/>
        <w:rPr>
          <w:rFonts w:ascii="Times New Roman" w:eastAsia="MS Gothic" w:hAnsi="Times New Roman" w:cs="Times New Roman"/>
          <w:b/>
          <w:sz w:val="24"/>
          <w:szCs w:val="24"/>
          <w:lang w:eastAsia="pt-BR"/>
        </w:rPr>
      </w:pPr>
      <w:bookmarkStart w:id="2" w:name="_Toc8570443"/>
      <w:r w:rsidRPr="00CE5659">
        <w:rPr>
          <w:rFonts w:ascii="Times New Roman" w:eastAsia="MS Gothic" w:hAnsi="Times New Roman" w:cs="Times New Roman"/>
          <w:b/>
          <w:sz w:val="24"/>
          <w:szCs w:val="24"/>
          <w:lang w:eastAsia="pt-BR"/>
        </w:rPr>
        <w:t>MAgPIE</w:t>
      </w:r>
      <w:bookmarkEnd w:id="2"/>
      <w:r w:rsidR="00563362" w:rsidRPr="00CE5659">
        <w:rPr>
          <w:rFonts w:ascii="Times New Roman" w:eastAsia="MS Gothic" w:hAnsi="Times New Roman" w:cs="Times New Roman"/>
          <w:b/>
          <w:sz w:val="24"/>
          <w:szCs w:val="24"/>
          <w:lang w:eastAsia="pt-BR"/>
        </w:rPr>
        <w:t>-Brazil</w:t>
      </w:r>
    </w:p>
    <w:p w:rsidR="008E072A" w:rsidRPr="00CE5659" w:rsidRDefault="00F453EE"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The complex relations between </w:t>
      </w:r>
      <w:r w:rsidR="00BA6F7F">
        <w:rPr>
          <w:rFonts w:ascii="Times New Roman" w:eastAsia="MS Mincho" w:hAnsi="Times New Roman" w:cs="Times New Roman"/>
          <w:noProof/>
          <w:sz w:val="24"/>
          <w:szCs w:val="24"/>
          <w:lang w:eastAsia="pt-BR"/>
        </w:rPr>
        <w:t>LUC</w:t>
      </w:r>
      <w:r w:rsidRPr="00CE5659">
        <w:rPr>
          <w:rFonts w:ascii="Times New Roman" w:eastAsia="MS Mincho" w:hAnsi="Times New Roman" w:cs="Times New Roman"/>
          <w:sz w:val="24"/>
          <w:szCs w:val="24"/>
          <w:lang w:eastAsia="pt-BR"/>
        </w:rPr>
        <w:t xml:space="preserve"> and global environmental change </w:t>
      </w:r>
      <w:r w:rsidR="00EE1F05" w:rsidRPr="00CE5659">
        <w:rPr>
          <w:rFonts w:ascii="Times New Roman" w:eastAsia="MS Mincho" w:hAnsi="Times New Roman" w:cs="Times New Roman"/>
          <w:sz w:val="24"/>
          <w:szCs w:val="24"/>
          <w:lang w:eastAsia="pt-BR"/>
        </w:rPr>
        <w:t xml:space="preserve">issues at the country scale </w:t>
      </w:r>
      <w:r w:rsidRPr="00CE5659">
        <w:rPr>
          <w:rFonts w:ascii="Times New Roman" w:eastAsia="MS Mincho" w:hAnsi="Times New Roman" w:cs="Times New Roman"/>
          <w:sz w:val="24"/>
          <w:szCs w:val="24"/>
          <w:lang w:eastAsia="pt-BR"/>
        </w:rPr>
        <w:t xml:space="preserve">requires methods able to account for such complexity, both from the biophysical and from socioeconomic perspectives. The </w:t>
      </w:r>
      <w:r w:rsidR="00674010" w:rsidRPr="00CE5659">
        <w:rPr>
          <w:rFonts w:ascii="Times New Roman" w:eastAsia="MS Mincho" w:hAnsi="Times New Roman" w:cs="Times New Roman"/>
          <w:sz w:val="24"/>
          <w:szCs w:val="24"/>
          <w:lang w:eastAsia="pt-BR"/>
        </w:rPr>
        <w:t xml:space="preserve">Brazilian regionalized version of the </w:t>
      </w:r>
      <w:r w:rsidRPr="00CE5659">
        <w:rPr>
          <w:rFonts w:ascii="Times New Roman" w:eastAsia="MS Mincho" w:hAnsi="Times New Roman" w:cs="Times New Roman"/>
          <w:sz w:val="24"/>
          <w:szCs w:val="24"/>
          <w:lang w:eastAsia="pt-BR"/>
        </w:rPr>
        <w:t xml:space="preserve">Model of Agricultural Production and Its Impact on the Environment </w:t>
      </w:r>
      <w:r w:rsidR="006F1F27" w:rsidRPr="00CE5659">
        <w:rPr>
          <w:rFonts w:ascii="Times New Roman" w:eastAsia="MS Mincho" w:hAnsi="Times New Roman" w:cs="Times New Roman"/>
          <w:sz w:val="24"/>
          <w:szCs w:val="24"/>
          <w:lang w:eastAsia="pt-BR"/>
        </w:rPr>
        <w:t xml:space="preserve">(MAgPIE-Brazil) </w:t>
      </w:r>
      <w:r w:rsidR="006F1F27" w:rsidRPr="00CE5659">
        <w:rPr>
          <w:rFonts w:ascii="Times New Roman" w:eastAsia="MS Mincho" w:hAnsi="Times New Roman" w:cs="Times New Roman"/>
          <w:sz w:val="24"/>
          <w:szCs w:val="24"/>
          <w:lang w:eastAsia="pt-BR"/>
        </w:rPr>
        <w:fldChar w:fldCharType="begin" w:fldLock="1"/>
      </w:r>
      <w:r w:rsidR="006F1F27" w:rsidRPr="00CE5659">
        <w:rPr>
          <w:rFonts w:ascii="Times New Roman" w:eastAsia="MS Mincho" w:hAnsi="Times New Roman" w:cs="Times New Roman"/>
          <w:sz w:val="24"/>
          <w:szCs w:val="24"/>
          <w:lang w:eastAsia="pt-BR"/>
        </w:rPr>
        <w:instrText>ADDIN CSL_CITATION {"citationItems":[{"id":"ITEM-1","itemData":{"DOI":"10.5194/gmd-12-1299-2019","ISSN":"1991-9603","abstract":"Abstract. The open-source modeling framework MAgPIE (Model of Agricultural Production and its Impact on the Environment) combines economic and biophysical approaches to simulate spatially explicit global scenarios of land use within the 21st century and the respective interactions with the environment. Besides various other projects, it was used to simulate marker scenarios of the Shared Socioeconomic Pathways (SSPs) and contributed substantially to multiple IPCC assessments. However, with growing scope and detail, the non-linear model has become increasingly complex, computationally intensive and non-transparent, requiring structured approaches to improve the development and evaluation of the model. Here, we provide an overview on version 4 of MAgPIE and how it addresses these issues of increasing complexity using new technical features: modular structure with exchangeable module implementations, flexible spatial resolution, in-code documentation, automatized code checking, model/output evaluation and open accessibility. Application examples provide insights into model evaluation, modular flexibility and region-specific analysis approaches. While this paper is focused on the general framework as such, the publication is accompanied by a detailed model documentation describing contents and equations, and by model evaluation documents giving insights into model performance for a broad range of variables. With the open-source release of the MAgPIE 4 framework, we hope to contribute to more transparent, reproducible and collaborative research in the field. Due to its modularity and spatial flexibility, it should provide a basis for a broad range of land-related research with economic or biophysical, global or regional focus.","author":[{"dropping-particle":"","family":"Dietrich","given":"Jan Philipp","non-dropping-particle":"","parse-names":false,"suffix":""},{"dropping-particle":"","family":"Bodirsky","given":"Benjamin Leon","non-dropping-particle":"","parse-names":false,"suffix":""},{"dropping-particle":"","family":"Humpenöder","given":"Florian","non-dropping-particle":"","parse-names":false,"suffix":""},{"dropping-particle":"","family":"Weindl","given":"Isabelle","non-dropping-particle":"","parse-names":false,"suffix":""},{"dropping-particle":"","family":"Stevanović","given":"Miodrag","non-dropping-particle":"","parse-names":false,"suffix":""},{"dropping-particle":"","family":"Karstens","given":"Kristine","non-dropping-particle":"","parse-names":false,"suffix":""},{"dropping-particle":"","family":"Kreidenweis","given":"Ulrich","non-dropping-particle":"","parse-names":false,"suffix":""},{"dropping-particle":"","family":"Wang","given":"Xiaoxi","non-dropping-particle":"","parse-names":false,"suffix":""},{"dropping-particle":"","family":"Mishra","given":"Abhijeet","non-dropping-particle":"","parse-names":false,"suffix":""},{"dropping-particle":"","family":"Klein","given":"David","non-dropping-particle":"","parse-names":false,"suffix":""},{"dropping-particle":"","family":"Ambrósio","given":"Geanderson","non-dropping-particle":"","parse-names":false,"suffix":""},{"dropping-particle":"","family":"Araujo","given":"Ewerton","non-dropping-particle":"","parse-names":false,"suffix":""},{"dropping-particle":"","family":"Yalew","given":"Amsalu Woldie","non-dropping-particle":"","parse-names":false,"suffix":""},{"dropping-particle":"","family":"Baumstark","given":"Lavinia","non-dropping-particle":"","parse-names":false,"suffix":""},{"dropping-particle":"","family":"Wirth","given":"Stephen","non-dropping-particle":"","parse-names":false,"suffix":""},{"dropping-particle":"","family":"Giannousakis","given":"Anastasis","non-dropping-particle":"","parse-names":false,"suffix":""},{"dropping-particle":"","family":"Beier","given":"Felicitas","non-dropping-particle":"","parse-names":false,"suffix":""},{"dropping-particle":"","family":"Chen","given":"David Meng-chuen","non-dropping-particle":"","parse-names":false,"suffix":""},{"dropping-particle":"","family":"Lotze-Campen","given":"Hermann","non-dropping-particle":"","parse-names":false,"suffix":""},{"dropping-particle":"","family":"Popp","given":"Alexander","non-dropping-particle":"","parse-names":false,"suffix":""}],"container-title":"Geoscientific Model Development","id":"ITEM-1","issue":"4","issued":{"date-parts":[["2019","4","3"]]},"page":"1299-1317","title":"MAgPIE 4 – a modular open-source framework for modeling global land systems","type":"article-journal","volume":"12"},"uris":["http://www.mendeley.com/documents/?uuid=1e1366ec-0b94-4453-8762-731d19cfd264"]}],"mendeley":{"formattedCitation":"(DIETRICH et al., 2019)","plainTextFormattedCitation":"(DIETRICH et al., 2019)","previouslyFormattedCitation":"(DIETRICH et al., 2019)"},"properties":{"noteIndex":0},"schema":"https://github.com/citation-style-language/schema/raw/master/csl-citation.json"}</w:instrText>
      </w:r>
      <w:r w:rsidR="006F1F27" w:rsidRPr="00CE5659">
        <w:rPr>
          <w:rFonts w:ascii="Times New Roman" w:eastAsia="MS Mincho" w:hAnsi="Times New Roman" w:cs="Times New Roman"/>
          <w:sz w:val="24"/>
          <w:szCs w:val="24"/>
          <w:lang w:eastAsia="pt-BR"/>
        </w:rPr>
        <w:fldChar w:fldCharType="separate"/>
      </w:r>
      <w:r w:rsidR="006F1F27" w:rsidRPr="00CE5659">
        <w:rPr>
          <w:rFonts w:ascii="Times New Roman" w:eastAsia="MS Mincho" w:hAnsi="Times New Roman" w:cs="Times New Roman"/>
          <w:noProof/>
          <w:sz w:val="24"/>
          <w:szCs w:val="24"/>
          <w:lang w:eastAsia="pt-BR"/>
        </w:rPr>
        <w:t xml:space="preserve">(DIETRICH </w:t>
      </w:r>
      <w:r w:rsidR="006F1F27" w:rsidRPr="00CE5659">
        <w:rPr>
          <w:rFonts w:ascii="Times New Roman" w:eastAsia="MS Mincho" w:hAnsi="Times New Roman" w:cs="Times New Roman"/>
          <w:i/>
          <w:noProof/>
          <w:sz w:val="24"/>
          <w:szCs w:val="24"/>
          <w:lang w:eastAsia="pt-BR"/>
        </w:rPr>
        <w:t>et al</w:t>
      </w:r>
      <w:r w:rsidR="006F1F27" w:rsidRPr="00CE5659">
        <w:rPr>
          <w:rFonts w:ascii="Times New Roman" w:eastAsia="MS Mincho" w:hAnsi="Times New Roman" w:cs="Times New Roman"/>
          <w:noProof/>
          <w:sz w:val="24"/>
          <w:szCs w:val="24"/>
          <w:lang w:eastAsia="pt-BR"/>
        </w:rPr>
        <w:t>., 2019)</w:t>
      </w:r>
      <w:r w:rsidR="006F1F27" w:rsidRPr="00CE5659">
        <w:rPr>
          <w:rFonts w:ascii="Times New Roman" w:eastAsia="MS Mincho" w:hAnsi="Times New Roman" w:cs="Times New Roman"/>
          <w:sz w:val="24"/>
          <w:szCs w:val="24"/>
          <w:lang w:eastAsia="pt-BR"/>
        </w:rPr>
        <w:fldChar w:fldCharType="end"/>
      </w:r>
      <w:r w:rsidR="00EE1F05" w:rsidRPr="00CE5659">
        <w:rPr>
          <w:rFonts w:ascii="Times New Roman" w:eastAsia="MS Mincho" w:hAnsi="Times New Roman" w:cs="Times New Roman"/>
          <w:sz w:val="24"/>
          <w:szCs w:val="24"/>
          <w:lang w:eastAsia="pt-BR"/>
        </w:rPr>
        <w:t xml:space="preserve"> is a global land-system model that meets thi</w:t>
      </w:r>
      <w:r w:rsidR="00B26C4B">
        <w:rPr>
          <w:rFonts w:ascii="Times New Roman" w:eastAsia="MS Mincho" w:hAnsi="Times New Roman" w:cs="Times New Roman"/>
          <w:sz w:val="24"/>
          <w:szCs w:val="24"/>
          <w:lang w:eastAsia="pt-BR"/>
        </w:rPr>
        <w:t xml:space="preserve">s criteria by </w:t>
      </w:r>
      <w:r w:rsidR="00B26C4B" w:rsidRPr="00B26C4B">
        <w:rPr>
          <w:rFonts w:ascii="Times New Roman" w:eastAsia="MS Mincho" w:hAnsi="Times New Roman" w:cs="Times New Roman"/>
          <w:sz w:val="24"/>
          <w:szCs w:val="24"/>
          <w:lang w:eastAsia="pt-BR"/>
        </w:rPr>
        <w:t>explicitly</w:t>
      </w:r>
      <w:r w:rsidR="00B26C4B">
        <w:rPr>
          <w:rFonts w:ascii="Times New Roman" w:eastAsia="MS Mincho" w:hAnsi="Times New Roman" w:cs="Times New Roman"/>
          <w:sz w:val="24"/>
          <w:szCs w:val="24"/>
          <w:lang w:eastAsia="pt-BR"/>
        </w:rPr>
        <w:t xml:space="preserve"> </w:t>
      </w:r>
      <w:r w:rsidR="00EE1F05" w:rsidRPr="00CE5659">
        <w:rPr>
          <w:rFonts w:ascii="Times New Roman" w:eastAsia="MS Mincho" w:hAnsi="Times New Roman" w:cs="Times New Roman"/>
          <w:sz w:val="24"/>
          <w:szCs w:val="24"/>
          <w:lang w:eastAsia="pt-BR"/>
        </w:rPr>
        <w:t>focusing in Brazil and its commercial partners. MAgPIE-Brazil</w:t>
      </w:r>
      <w:r w:rsidR="006F1F27" w:rsidRPr="00CE5659">
        <w:rPr>
          <w:rFonts w:ascii="Times New Roman" w:eastAsia="MS Mincho" w:hAnsi="Times New Roman" w:cs="Times New Roman"/>
          <w:sz w:val="24"/>
          <w:szCs w:val="24"/>
          <w:lang w:eastAsia="pt-BR"/>
        </w:rPr>
        <w:t xml:space="preserve"> </w:t>
      </w:r>
      <w:r w:rsidRPr="00CE5659">
        <w:rPr>
          <w:rFonts w:ascii="Times New Roman" w:eastAsia="MS Mincho" w:hAnsi="Times New Roman" w:cs="Times New Roman"/>
          <w:sz w:val="24"/>
          <w:szCs w:val="24"/>
          <w:lang w:eastAsia="pt-BR"/>
        </w:rPr>
        <w:t xml:space="preserve">is a partial equilibrium global </w:t>
      </w:r>
      <w:r w:rsidRPr="00CE5659">
        <w:rPr>
          <w:rFonts w:ascii="Times New Roman" w:eastAsia="MS Mincho" w:hAnsi="Times New Roman" w:cs="Times New Roman"/>
          <w:sz w:val="24"/>
          <w:szCs w:val="24"/>
          <w:lang w:eastAsia="pt-BR"/>
        </w:rPr>
        <w:lastRenderedPageBreak/>
        <w:t>model that minimizes a goal cost function through recursive dynamic optimization under the constraint of fulfilling an exogenous demand for food and other specifics restrictions</w:t>
      </w:r>
      <w:r w:rsidR="000A5D70" w:rsidRPr="00CE5659">
        <w:rPr>
          <w:rFonts w:ascii="Times New Roman" w:eastAsia="MS Mincho" w:hAnsi="Times New Roman" w:cs="Times New Roman"/>
          <w:sz w:val="24"/>
          <w:szCs w:val="24"/>
          <w:lang w:eastAsia="pt-BR"/>
        </w:rPr>
        <w:t>, such as deforestation policies</w:t>
      </w:r>
      <w:r w:rsidRPr="00CE5659">
        <w:rPr>
          <w:rFonts w:ascii="Times New Roman" w:eastAsia="MS Mincho" w:hAnsi="Times New Roman" w:cs="Times New Roman"/>
          <w:sz w:val="24"/>
          <w:szCs w:val="24"/>
          <w:lang w:eastAsia="pt-BR"/>
        </w:rPr>
        <w:t>.</w:t>
      </w:r>
      <w:r w:rsidR="0051104F" w:rsidRPr="00CE5659">
        <w:rPr>
          <w:rFonts w:ascii="Times New Roman" w:eastAsia="MS Mincho" w:hAnsi="Times New Roman" w:cs="Times New Roman"/>
          <w:sz w:val="24"/>
          <w:szCs w:val="24"/>
          <w:lang w:eastAsia="pt-BR"/>
        </w:rPr>
        <w:t xml:space="preserve"> </w:t>
      </w:r>
    </w:p>
    <w:p w:rsidR="00563362" w:rsidRPr="00CE5659" w:rsidRDefault="00563362" w:rsidP="00405111">
      <w:pPr>
        <w:spacing w:after="0" w:line="240" w:lineRule="auto"/>
        <w:ind w:firstLine="1134"/>
        <w:jc w:val="both"/>
        <w:rPr>
          <w:rFonts w:ascii="Times New Roman" w:eastAsia="MS Mincho" w:hAnsi="Times New Roman" w:cs="Times New Roman"/>
          <w:sz w:val="24"/>
          <w:szCs w:val="24"/>
          <w:lang w:eastAsia="pt-BR"/>
        </w:rPr>
      </w:pPr>
    </w:p>
    <w:p w:rsidR="00563362" w:rsidRPr="00CE5659" w:rsidRDefault="00FF2B25" w:rsidP="00CD534F">
      <w:pPr>
        <w:pStyle w:val="ListParagraph"/>
        <w:keepNext/>
        <w:keepLines/>
        <w:numPr>
          <w:ilvl w:val="1"/>
          <w:numId w:val="1"/>
        </w:numPr>
        <w:spacing w:line="240" w:lineRule="auto"/>
        <w:outlineLvl w:val="0"/>
        <w:rPr>
          <w:rFonts w:eastAsiaTheme="majorEastAsia" w:cs="Times New Roman"/>
          <w:b/>
          <w:szCs w:val="24"/>
        </w:rPr>
      </w:pPr>
      <w:bookmarkStart w:id="3" w:name="_Toc8570445"/>
      <w:r w:rsidRPr="00CE5659">
        <w:rPr>
          <w:rFonts w:eastAsiaTheme="majorEastAsia" w:cs="Times New Roman"/>
          <w:b/>
          <w:szCs w:val="24"/>
        </w:rPr>
        <w:t>I</w:t>
      </w:r>
      <w:r w:rsidR="00563362" w:rsidRPr="00CE5659">
        <w:rPr>
          <w:rFonts w:eastAsiaTheme="majorEastAsia" w:cs="Times New Roman"/>
          <w:b/>
          <w:szCs w:val="24"/>
        </w:rPr>
        <w:t>nput data</w:t>
      </w:r>
      <w:bookmarkEnd w:id="3"/>
      <w:r w:rsidR="00563362" w:rsidRPr="00CE5659">
        <w:rPr>
          <w:rFonts w:eastAsiaTheme="majorEastAsia" w:cs="Times New Roman"/>
          <w:b/>
          <w:szCs w:val="24"/>
        </w:rPr>
        <w:t xml:space="preserve"> and Clusterization</w:t>
      </w:r>
    </w:p>
    <w:p w:rsidR="00573EA5" w:rsidRPr="00CE5659" w:rsidRDefault="00573EA5"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MAgPIE-Brazil uses two diverse levels of input data: grid (0.5 by 0.5 degree) and region</w:t>
      </w:r>
      <w:r w:rsidR="00FF2B25" w:rsidRPr="00CE5659">
        <w:rPr>
          <w:rFonts w:ascii="Times New Roman" w:eastAsia="MS Mincho" w:hAnsi="Times New Roman" w:cs="Times New Roman"/>
          <w:sz w:val="24"/>
          <w:szCs w:val="24"/>
          <w:lang w:eastAsia="pt-BR"/>
        </w:rPr>
        <w:t>al</w:t>
      </w:r>
      <w:r w:rsidRPr="00CE5659">
        <w:rPr>
          <w:rFonts w:ascii="Times New Roman" w:eastAsia="MS Mincho" w:hAnsi="Times New Roman" w:cs="Times New Roman"/>
          <w:sz w:val="24"/>
          <w:szCs w:val="24"/>
          <w:lang w:eastAsia="pt-BR"/>
        </w:rPr>
        <w:t xml:space="preserve"> (country and region scale). Grid level data are the yields of 19 crops</w:t>
      </w:r>
      <w:r w:rsidRPr="00CE5659">
        <w:rPr>
          <w:rFonts w:ascii="Times New Roman" w:eastAsia="MS Mincho" w:hAnsi="Times New Roman" w:cs="Times New Roman"/>
          <w:sz w:val="24"/>
          <w:szCs w:val="24"/>
          <w:vertAlign w:val="superscript"/>
          <w:lang w:eastAsia="pt-BR"/>
        </w:rPr>
        <w:footnoteReference w:id="1"/>
      </w:r>
      <w:r w:rsidRPr="00CE5659">
        <w:rPr>
          <w:rFonts w:ascii="Times New Roman" w:eastAsia="MS Mincho" w:hAnsi="Times New Roman" w:cs="Times New Roman"/>
          <w:sz w:val="24"/>
          <w:szCs w:val="24"/>
          <w:lang w:eastAsia="pt-BR"/>
        </w:rPr>
        <w:t xml:space="preserve"> and pasture, both irrigated and rainfed, Carbon stocks in soil, litter, and vegetation, water availability and water demand, and travel time to reach the closest city with 50.000 inhabitants. The global vegetation and hydrology model Lund-Potsdam-Jena managed Land (LPJmL)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 xml:space="preserve">ADDIN CSL_CITATION {"citationItems":[{"id":"ITEM-1","itemData":{"DOI":"10.1111/j.1365-2486.2006.01305.x","ISBN":"1354-1013","ISSN":"13541013","PMID":"11517256","abstract":"In order to better assess the role of agriculture within the global climate-vegetation system, we present a model of the managed planetary land surface, Lund–Potsdam–Jena managed Land (LPJmL), which simulates biophysical and biogeochemical processes as well as productivity and yield of the most important crops worldwide, using a concept of crop functional types (CFTs). Based on the LPJ-Dynamic Global Vegetation Model, LPJmL simulates the transient changes in carbon and water cycles due to land use, the specific phenology and seasonal CO2 fluxes of agricultural-dominated areas, and the production of crops and grazing land. It uses 13 CFTs (11 arable crops and two managed grass types), with specific parameterizations of phenology connected to leaf area development. Carbon is allocated daily towards four carbon pools, one being the yield-bearing storage organs. Management (irrigation, treatment of residues, intercropping) can be considered in order to capture their effect on productivity, on soil organic carbon and on carbon extracted from the ecosystem. For transient simulations for the 20th century, a global historical land use data set was developed, providing the annual cover fraction of the 13 CFTs, rain-fed and/or irrigated, within 0.5° grid cells for the period 1901–2000, using published data on land use, crop distributions and irrigated areas. Several key results are compared with observations. The simulated spatial distribution of sowing dates for temperate cereals is comparable with the reported crop calendars. The simulated seasonal canopy development agrees better with satellite observations when actual cropland distribution is taken into account. Simulated yields for temperate cereals and maize compare well with FAO statistics. Monthly carbon fluxes measured at three agricultural sites also compare well with simulations. Global simulations indicate a </w:instrText>
      </w:r>
      <w:r w:rsidRPr="00CE5659">
        <w:rPr>
          <w:rFonts w:ascii="Cambria Math" w:eastAsia="MS Mincho" w:hAnsi="Cambria Math" w:cs="Cambria Math"/>
          <w:sz w:val="24"/>
          <w:szCs w:val="24"/>
          <w:lang w:eastAsia="pt-BR"/>
        </w:rPr>
        <w:instrText>∼</w:instrText>
      </w:r>
      <w:r w:rsidRPr="00CE5659">
        <w:rPr>
          <w:rFonts w:ascii="Times New Roman" w:eastAsia="MS Mincho" w:hAnsi="Times New Roman" w:cs="Times New Roman"/>
          <w:sz w:val="24"/>
          <w:szCs w:val="24"/>
          <w:lang w:eastAsia="pt-BR"/>
        </w:rPr>
        <w:instrText xml:space="preserve">24% (respectively </w:instrText>
      </w:r>
      <w:r w:rsidRPr="00CE5659">
        <w:rPr>
          <w:rFonts w:ascii="Cambria Math" w:eastAsia="MS Mincho" w:hAnsi="Cambria Math" w:cs="Cambria Math"/>
          <w:sz w:val="24"/>
          <w:szCs w:val="24"/>
          <w:lang w:eastAsia="pt-BR"/>
        </w:rPr>
        <w:instrText>∼</w:instrText>
      </w:r>
      <w:r w:rsidRPr="00CE5659">
        <w:rPr>
          <w:rFonts w:ascii="Times New Roman" w:eastAsia="MS Mincho" w:hAnsi="Times New Roman" w:cs="Times New Roman"/>
          <w:sz w:val="24"/>
          <w:szCs w:val="24"/>
          <w:lang w:eastAsia="pt-BR"/>
        </w:rPr>
        <w:instrText>10%) reduction in global vegetation (respectively soil) carbon due to agriculture, and 6–9 Pg C of yearly harvested biomass in the 1990s. In contrast to simulations of the potential natural vegetation showing the land biosphere to be an increasing carbon sink during the 20th century, LPJmL simulates a net carbon source until the 1970s (due to land use), and a small sink (mostly due to changing climate and CO2) after 1970. This is comparable with earlier LPJ simulations using a more simple land use scheme, and within the uncertainty range of estimates in the 1980s and 1990s. The…","author":[{"dropping-particle":"","family":"Bondeau","given":"Alberte","non-dropping-particle":"","parse-names":false,"suffix":""},{"dropping-particle":"","family":"Smith","given":"Pascalle C.","non-dropping-particle":"","parse-names":false,"suffix":""},{"dropping-particle":"","family":"Zaehle","given":"Sönke","non-dropping-particle":"","parse-names":false,"suffix":""},{"dropping-particle":"","family":"Schaphoff","given":"Sibyll","non-dropping-particle":"","parse-names":false,"suffix":""},{"dropping-particle":"","family":"Lucht","given":"Wolfgang","non-dropping-particle":"","parse-names":false,"suffix":""},{"dropping-particle":"","family":"Cramer","given":"Wolfgang","non-dropping-particle":"","parse-names":false,"suffix":""},{"dropping-particle":"","family":"Gerten","given":"Dieter","non-dropping-particle":"","parse-names":false,"suffix":""},{"dropping-particle":"","family":"Lotze-campen","given":"Hermann","non-dropping-particle":"","parse-names":false,"suffix":""},{"dropping-particle":"","family":"Müller","given":"Christoph","non-dropping-particle":"","parse-names":false,"suffix":""},{"dropping-particle":"","family":"Reichstein","given":"Markus","non-dropping-particle":"","parse-names":false,"suffix":""},{"dropping-particle":"","family":"Smith","given":"Benjamin","non-dropping-particle":"","parse-names":false,"suffix":""}],"container-title":"Global Change Biology","id":"ITEM-1","issue":"3","issued":{"date-parts":[["2007"]]},"page":"679-706","title":"Modelling the role of agriculture for the 20th century global terrestrial carbon balance","type":"article-journal","volume":"13"},"uris":["http://www.mendeley.com/documents/?uuid=883632a5-6076-47c2-ae4b-f220dba3b59e"]}],"mendeley":{"formattedCitation":"(BONDEAU et al., 2007)","plainTextFormattedCitation":"(BONDEAU et al., 2007)","previouslyFormattedCitation":"(BONDEAU et al., 2007)"},"properties":{"noteIndex":0},"schema":"https://github.com/citation-style-language/schema/raw/master/csl-citation.json"}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(BONDEAU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2007)</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provide the yields, carbon and water data to be used by MAgPIE. For providing it, LPJmL uses the climate model IPSL-CM5 Earth System Model in all the Representative Concentration Pathways (RCPs)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{"citationItems":[{"id":"ITEM-1","itemData":{"DOI":"10.1007/s10584-011-0148-z","ISBN":"0165-0009","ISSN":"01650009","PMID":"19855318","abstract":"This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analysis.","author":[{"dropping-particle":"","family":"Vuuren","given":"Detlef P.","non-dropping-particle":"van","parse-names":false,"suffix":""},{"dropping-particle":"","family":"Edmonds","given":"Jae","non-dropping-particle":"","parse-names":false,"suffix":""},{"dropping-particle":"","family":"Kainuma","given":"Mikiko","non-dropping-particle":"","parse-names":false,"suffix":""},{"dropping-particle":"","family":"Riahi","given":"Keywan","non-dropping-particle":"","parse-names":false,"suffix":""},{"dropping-particle":"","family":"Thomson","given":"Allison","non-dropping-particle":"","parse-names":false,"suffix":""},{"dropping-particle":"","family":"Hibbard","given":"Kathy","non-dropping-particle":"","parse-names":false,"suffix":""},{"dropping-particle":"","family":"Hurtt","given":"George C.","non-dropping-particle":"","parse-names":false,"suffix":""},{"dropping-particle":"","family":"Kram","given":"Tom","non-dropping-particle":"","parse-names":false,"suffix":""},{"dropping-particle":"","family":"Krey","given":"Volker","non-dropping-particle":"","parse-names":false,"suffix":""},{"dropping-particle":"","family":"Lamarque","given":"Jean Francois","non-dropping-particle":"","parse-names":false,"suffix":""},{"dropping-particle":"","family":"Masui","given":"Toshihiko","non-dropping-particle":"","parse-names":false,"suffix":""},{"dropping-particle":"","family":"Meinshausen","given":"Malte","non-dropping-particle":"","parse-names":false,"suffix":""},{"dropping-particle":"","family":"Nakicenovic","given":"Nebojsa","non-dropping-particle":"","parse-names":false,"suffix":""},{"dropping-particle":"","family":"Smith","given":"Steven J.","non-dropping-particle":"","parse-names":false,"suffix":""},{"dropping-particle":"","family":"Rose","given":"Steven K.","non-dropping-particle":"","parse-names":false,"suffix":""}],"container-title":"Climatic Change","id":"ITEM-1","issue":"1","issued":{"date-parts":[["2011"]]},"page":"5-31","title":"The representative concentration pathways: An overview","type":"article-journal","volume":"109"},"uris":["http://www.mendeley.com/documents/?uuid=5edbb1e4-d93d-431e-a8fc-46be461bdca1"]}],"mendeley":{"formattedCitation":"(VAN VUUREN et al., 2011)","plainTextFormattedCitation":"(VAN VUUREN et al., 2011)","previouslyFormattedCitation":"(VAN VUUREN et al., 2011)"},"properties":{"noteIndex":0},"schema":"https://github.com/citation-style-language/schema/raw/master/csl-citation.json"}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(VAN VUUREN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2011)</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Travel time is taken from Nelson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{"citationItems":[{"id":"ITEM-1","itemData":{"DOI":"10.2788/95835","author":[{"dropping-particle":"","family":"Nelson","given":"A","non-dropping-particle":"","parse-names":false,"suffix":""}],"id":"ITEM-1","issued":{"date-parts":[["2008"]]},"publisher":"Office for Official Publications of the European Communities","publisher-place":"Luxembourg","title":"Travel Time to Major Cities: A Global Map of Accessibility","type":"article"},"uris":["http://www.mendeley.com/documents/?uuid=9b8544e0-4ff5-4715-91f8-b1b35f156dbe"]}],"mendeley":{"formattedCitation":"(NELSON, 2008)","manualFormatting":"(2008)","plainTextFormattedCitation":"(NELSON, 2008)","previouslyFormattedCitation":"(NELSON, 2008)"},"properties":{"noteIndex":0},"schema":"https://github.com/citation-style-language/schema/raw/master/csl-citation.json"}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(2008)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the relative transport costs for each product are calibrated using total agricultural transport costs taken from the GTAP 7 database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{"citationItems":[{"id":"ITEM-1","itemData":{"author":[{"dropping-particle":"","family":"Narayanan","given":"G Badri","non-dropping-particle":"","parse-names":false,"suffix":""},{"dropping-particle":"","family":"Walmsley","given":"Terrie L","non-dropping-particle":"","parse-names":false,"suffix":""}],"id":"ITEM-1","issued":{"date-parts":[["2008"]]},"publisher":"Center for Global Trade Analysis, Purdue University","publisher-place":"Purdue","title":"Global Trade, Assistance, and Production: The Gtap 7 Data Base","type":"article"},"uris":["http://www.mendeley.com/documents/?uuid=11a765e7-d68e-47bf-8aa3-d12a6a129199"]}],"mendeley":{"formattedCitation":"(NARAYANAN; WALMSLEY, 2008)","plainTextFormattedCitation":"(NARAYANAN; WALMSLEY, 2008)","previouslyFormattedCitation":"(NARAYANAN; WALMSLEY, 2008)"},"properties":{"noteIndex":0},"schema":"https://github.com/citation-style-language/schema/raw/master/csl-citation.json"}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(NARAYANAN; WALMSLEY, 2008)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w:t>
      </w:r>
    </w:p>
    <w:p w:rsidR="00573EA5" w:rsidRPr="00CE5659" w:rsidRDefault="00573EA5"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Although grid level input data is available at 0.5°, it is necessary to aggregate the grid cells into clusters before running MAgPIE-Brazil due to computational and feasibility requirements. The clusterization process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{"citationItems":[{"id":"ITEM-1","itemData":{"DOI":"10.1016/j.ecolmodel.2013.05.009","ISSN":"03043800","abstract":"Global land-use models have to deal with processes on several spatial scales, ranging from the global scale down to the farm level. The increasing complexity of modern land-use models combined with the problem of limited computational resources represents a challenge to modelers. One solution of this problem is to perform spatial aggregation based on a regular grid or administrative units such as countries. Unfortunately this type of aggregation flattens many regional differences and produces a homogenized map of the world. In this paper we present an alternative aggregation approach using clustering methods. Clustering reduces the loss of information due to aggregation by choosing an appropriate aggregation pattern.We investigate different clustering methods, examining their quality in terms of information conservation. Our results indicate that clustering is always a good choice and preferable compared to grid-based aggregation. Although all the clustering methods we tested delivered a higher degree of information conservation than grid-based aggregation, the choice of clustering method is not arbitrary. Comparing outputs of a model fed with original data and a model fed with aggregated data, bottom-up clustering delivered the best results for the whole range of numbers of clusters tested. © 2013 Elsevier B.V.","author":[{"dropping-particle":"","family":"Dietrich","given":"Jan Philipp","non-dropping-particle":"","parse-names":false,"suffix":""},{"dropping-particle":"","family":"Popp","given":"Alexander","non-dropping-particle":"","parse-names":false,"suffix":""},{"dropping-particle":"","family":"Lotze-Campen","given":"Hermann","non-dropping-particle":"","parse-names":false,"suffix":""}],"container-title":"Ecological Modelling","id":"ITEM-1","issued":{"date-parts":[["2013"]]},"page":"233-243","publisher":"Elsevier B.V.","title":"Reducing the loss of information and gaining accuracy with clustering methods in a global land-use model","type":"article-journal","volume":"263"},"uris":["http://www.mendeley.com/documents/?uuid=3f8b8407-4cd7-4498-819b-170a2befd586"]}],"mendeley":{"formattedCitation":"(DIETRICH; POPP; LOTZE-CAMPEN, 2013)","plainTextFormattedCitation":"(DIETRICH; POPP; LOTZE-CAMPEN, 2013)","previouslyFormattedCitation":"(DIETRICH; POPP; LOTZE-CAMPEN, 2013)"},"properties":{"noteIndex":0},"schema":"https://github.com/citation-style-language/schema/raw/master/csl-citation.json"}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(DIETRICH; POPP; LOTZE-CAMPEN, 2013)</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aggregates similar cells regarding yields, time travel, water availability and the </w:t>
      </w:r>
      <w:r w:rsidR="001B1219">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regional setup</w:t>
      </w:r>
      <w:r w:rsidR="001B1219">
        <w:rPr>
          <w:rFonts w:ascii="Times New Roman" w:eastAsia="MS Mincho" w:hAnsi="Times New Roman" w:cs="Times New Roman"/>
          <w:sz w:val="24"/>
          <w:szCs w:val="24"/>
          <w:lang w:eastAsia="pt-BR"/>
        </w:rPr>
        <w:t xml:space="preserve"> (discussed in the next paragraph)</w:t>
      </w:r>
      <w:r w:rsidRPr="00CE5659">
        <w:rPr>
          <w:rFonts w:ascii="Times New Roman" w:eastAsia="MS Mincho" w:hAnsi="Times New Roman" w:cs="Times New Roman"/>
          <w:sz w:val="24"/>
          <w:szCs w:val="24"/>
          <w:lang w:eastAsia="pt-BR"/>
        </w:rPr>
        <w:t xml:space="preserve">. MAgPIE-Brazil uses 500 clusters, mainly focusing in Brazil and its commercial partners. By focusing in Brazil, it loses information in other areas, but this decision is in consonance with the research question that </w:t>
      </w:r>
      <w:proofErr w:type="gramStart"/>
      <w:r w:rsidR="001B1219">
        <w:rPr>
          <w:rFonts w:ascii="Times New Roman" w:eastAsia="MS Mincho" w:hAnsi="Times New Roman" w:cs="Times New Roman"/>
          <w:sz w:val="24"/>
          <w:szCs w:val="24"/>
          <w:lang w:eastAsia="pt-BR"/>
        </w:rPr>
        <w:t>is</w:t>
      </w:r>
      <w:r w:rsidRPr="00CE5659">
        <w:rPr>
          <w:rFonts w:ascii="Times New Roman" w:eastAsia="MS Mincho" w:hAnsi="Times New Roman" w:cs="Times New Roman"/>
          <w:sz w:val="24"/>
          <w:szCs w:val="24"/>
          <w:lang w:eastAsia="pt-BR"/>
        </w:rPr>
        <w:t xml:space="preserve"> designed</w:t>
      </w:r>
      <w:proofErr w:type="gramEnd"/>
      <w:r w:rsidRPr="00CE5659">
        <w:rPr>
          <w:rFonts w:ascii="Times New Roman" w:eastAsia="MS Mincho" w:hAnsi="Times New Roman" w:cs="Times New Roman"/>
          <w:sz w:val="24"/>
          <w:szCs w:val="24"/>
          <w:lang w:eastAsia="pt-BR"/>
        </w:rPr>
        <w:t xml:space="preserve"> from the Brazilian perspective. Figure 1 presents the cluster distribution in MAgPIE-Brazil.</w:t>
      </w:r>
    </w:p>
    <w:p w:rsidR="00BC5820" w:rsidRDefault="00BC5820"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Region level data includes population, income, food demand, diet composition, and others. Population and income are defined by the Socioeconomic Shared Pathways (SSPs)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{"citationItems":[{"id":"ITEM-1","itemData":{"DOI":"10.1016/j.gloenvcha.2015.01.004","ISBN":"0959-3780","ISSN":"09593780","PMID":"8635940","abstract":"Long-term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analyses.","author":[{"dropping-particle":"","family":"O'Neill","given":"Brian C.","non-dropping-particle":"","parse-names":false,"suffix":""},{"dropping-particle":"","family":"Kriegler","given":"Elmar","non-dropping-particle":"","parse-names":false,"suffix":""},{"dropping-particle":"","family":"Ebi","given":"Kristie L.","non-dropping-particle":"","parse-names":false,"suffix":""},{"dropping-particle":"","family":"Kemp-Benedict","given":"Eric","non-dropping-particle":"","parse-names":false,"suffix":""},{"dropping-particle":"","family":"Riahi","given":"Keywan","non-dropping-particle":"","parse-names":false,"suffix":""},{"dropping-particle":"","family":"Rothman","given":"Dale S.","non-dropping-particle":"","parse-names":false,"suffix":""},{"dropping-particle":"","family":"Ruijven","given":"Bas J.","non-dropping-particle":"van","parse-names":false,"suffix":""},{"dropping-particle":"","family":"Vuuren","given":"Detlef P.","non-dropping-particle":"van","parse-names":false,"suffix":""},{"dropping-particle":"","family":"Birkmann","given":"Joern","non-dropping-particle":"","parse-names":false,"suffix":""},{"dropping-particle":"","family":"Kok","given":"Kasper","non-dropping-particle":"","parse-names":false,"suffix":""},{"dropping-particle":"","family":"Levy","given":"Marc","non-dropping-particle":"","parse-names":false,"suffix":""},{"dropping-particle":"","family":"Solecki","given":"William","non-dropping-particle":"","parse-names":false,"suffix":""}],"container-title":"Global Environmental Change","id":"ITEM-1","issued":{"date-parts":[["2017"]]},"page":"169-180","publisher":"Elsevier Ltd","title":"The roads ahead: Narratives for shared socioeconomic pathways describing world futures in the 21st century","type":"article-journal","volume":"42"},"uris":["http://www.mendeley.com/documents/?uuid=c8ed96e4-5057-4b22-93c9-2bf45b1c2a54"]},{"id":"ITEM-2","itemData":{"DOI":"10.1016/j.gloenvcha.2016.05.009","ISBN":"1872-9495","ISSN":"09593780","PMID":"25246403","abstract":"This paper presents the overview of the Shared Socioeconomic Pathways (SSPs) and their energy, land use, and emissions implications. The SSPs are part of a new scenario framework, established by the climate change research community in order to facilitate the integrated analysis of future climate impacts, vulnerabilities, adaptation, and mitigation. The pathways were developed over the last years as a joint community effort and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fossil-fueled development, and middle-of-the-road development. The long-term demographic and economic projections of the SSPs depict a wide uncertainty range consistent with the scenario literature. A multi-model approach was used for the elaboration of the energy, land-use and the emissions trajectories of SSP-based scenarios. The baseline scenarios lead to global energy consumption of 400–1200 EJ in 2100, and feature vastly different land-use dynamics, ranging from a possible reduction in cropland area up to a massive expansion by more than 700 million hectares by 2100. The associated annual CO2emissions of the baseline scenarios range from about 25 GtCO2to more than 120 GtCO2per year by 2100. With respect to mitigation, we find that associated costs strongly depend on three factors: (1) the policy assumptions, (2) the socio-economic narrative, and (3) the stringency of the target. The carbon price for reaching the target of 2.6 W/m2that is consistent with a temperature change limit of 2 °C, differs in our analysis thus by about a factor of three across the SSP marker scenarios. Moreover, many models could not reach this target from the SSPs with high mitigation challenges. While the SSPs were designed to represent different mitigation and adaptation challenges, the resulting narratives and quantifications span a wide range of different futures broadly representative of the current literature. This allows their subsequent use and development in new assessments and research projects. Critical next steps for the community scenario process will, among others, involve regional and sectoral extensions, further elaboration of the adaptation and impacts dimension, as well as employing the SSP scenarios with the new generation of…","author":[{"dropping-particle":"","family":"Riahi","given":"Keywan","non-dropping-particle":"","parse-names":false,"suffix":""},{"dropping-particle":"","family":"Vuuren","given":"Detlef P.","non-dropping-particle":"van","parse-names":false,"suffix":""},{"dropping-particle":"","family":"Kriegler","given":"Elmar","non-dropping-particle":"","parse-names":false,"suffix":""},{"dropping-particle":"","family":"Edmonds","given":"Jae","non-dropping-particle":"","parse-names":false,"suffix":""},{"dropping-particle":"","family":"O'Neill","given":"Brian C.","non-dropping-particle":"","parse-names":false,"suffix":""},{"dropping-particle":"","family":"Fujimori","given":"Shinichiro","non-dropping-particle":"","parse-names":false,"suffix":""},{"dropping-particle":"","family":"Bauer","given":"Nico","non-dropping-particle":"","parse-names":false,"suffix":""},{"dropping-particle":"","family":"Calvin","given":"Katherine","non-dropping-particle":"","parse-names":false,"suffix":""},{"dropping-particle":"","family":"Dellink","given":"Rob","non-dropping-particle":"","parse-names":false,"suffix":""},{"dropping-particle":"","family":"Fricko","given":"Oliver","non-dropping-particle":"","parse-names":false,"suffix":""},{"dropping-particle":"","family":"Lutz","given":"Wolfgang","non-dropping-particle":"","parse-names":false,"suffix":""},{"dropping-particle":"","family":"Popp","given":"Alexander","non-dropping-particle":"","parse-names":false,"suffix":""},{"dropping-particle":"","family":"Cuaresma","given":"Jesus Crespo","non-dropping-particle":"","parse-names":false,"suffix":""},{"dropping-particle":"","family":"KC","given":"Samir","non-dropping-particle":"","parse-names":false,"suffix":""},{"dropping-particle":"","family":"Leimbach","given":"Marian","non-dropping-particle":"","parse-names":false,"suffix":""},{"dropping-particle":"","family":"Jiang","given":"Leiwen","non-dropping-particle":"","parse-names":false,"suffix":""},{"dropping-particle":"","family":"Kram","given":"Tom","non-dropping-particle":"","parse-names":false,"suffix":""},{"dropping-particle":"","family":"Rao","given":"Shilpa","non-dropping-particle":"","parse-names":false,"suffix":""},{"dropping-particle":"","family":"Emmerling","given":"Johannes","non-dropping-particle":"","parse-names":false,"suffix":""},{"dropping-particle":"","family":"Ebi","given":"Kristie","non-dropping-particle":"","parse-names":false,"suffix":""},{"dropping-particle":"","family":"Hasegawa","given":"Tomoko","non-dropping-particle":"","parse-names":false,"suffix":""},{"dropping-particle":"","family":"Havlik","given":"Petr","non-dropping-particle":"","parse-names":false,"suffix":""},{"dropping-particle":"","family":"Humpenöder","given":"Florian","non-dropping-particle":"","parse-names":false,"suffix":""},{"dropping-particle":"","family":"Silva","given":"Lara Aleluia","non-dropping-particle":"Da","parse-names":false,"suffix":""},{"dropping-particle":"","family":"Smith","given":"Steve","non-dropping-particle":"","parse-names":false,"suffix":""},{"dropping-particle":"","family":"Stehfest","given":"Elke","non-dropping-particle":"","parse-names":false,"suffix":""},{"dropping-particle":"","family":"Bosetti","given":"Valentina","non-dropping-particle":"","parse-names":false,"suffix":""},{"dropping-particle":"","family":"Eom","given":"Jiyong","non-dropping-particle":"","parse-names":false,"suffix":""},{"dropping-particle":"","family":"Gernaat","given":"David","non-dropping-particle":"","parse-names":false,"suffix":""},{"dropping-particle":"","family":"Masui","given":"Toshihiko","non-dropping-particle":"","parse-names":false,"suffix":""},{"dropping-particle":"","family":"Rogelj","given":"Joeri","non-dropping-particle":"","parse-names":false,"suffix":""},{"dropping-particle":"","family":"Strefler","given":"Jessica","non-dropping-particle":"","parse-names":false,"suffix":""},{"dropping-particle":"","family":"Drouet","given":"Laurent","non-dropping-particle":"","parse-names":false,"suffix":""},{"dropping-particle":"","family":"Krey","given":"Volker","non-dropping-particle":"","parse-names":false,"suffix":""},{"dropping-particle":"","family":"Luderer","given":"Gunnar","non-dropping-particle":"","parse-names":false,"suffix":""},{"dropping-particle":"","family":"Harmsen","given":"Mathijs","non-dropping-particle":"","parse-names":false,"suffix":""},{"dropping-particle":"","family":"Takahashi","given":"Kiyoshi","non-dropping-particle":"","parse-names":false,"suffix":""},{"dropping-particle":"","family":"Baumstark","given":"Lavinia","non-dropping-particle":"","parse-names":false,"suffix":""},{"dropping-particle":"","family":"Doelman","given":"Jonathan C.","non-dropping-particle":"","parse-names":false,"suffix":""},{"dropping-particle":"","family":"Kainuma","given":"Mikiko","non-dropping-particle":"","parse-names":false,"suffix":""},{"dropping-particle":"","family":"Klimont","given":"Zbigniew","non-dropping-particle":"","parse-names":false,"suffix":""},{"dropping-particle":"","family":"Marangoni","given":"Giacomo","non-dropping-particle":"","parse-names":false,"suffix":""},{"dropping-particle":"","family":"Lotze-Campen","given":"Hermann","non-dropping-particle":"","parse-names":false,"suffix":""},{"dropping-particle":"","family":"Obersteiner","given":"Michael","non-dropping-particle":"","parse-names":false,"suffix":""},{"dropping-particle":"","family":"Tabeau","given":"Andrzej","non-dropping-particle":"","parse-names":false,"suffix":""},{"dropping-particle":"","family":"Tavoni","given":"Massimo","non-dropping-particle":"","parse-names":false,"suffix":""}],"container-title":"Global Environmental Change","id":"ITEM-2","issued":{"date-parts":[["2017"]]},"page":"153-168","title":"The Shared Socioeconomic Pathways and their energy, land use, and greenhouse gas emissions implications: An overview","type":"article-journal","volume":"42"},"uris":["http://www.mendeley.com/documents/?uuid=e78c764f-c8fa-4734-9252-ef2647b07af2"]}],"mendeley":{"formattedCitation":"(O’NEILL et al., 2017; RIAHI et al., 2017)","plainTextFormattedCitation":"(O’NEILL et al., 2017; RIAHI et al., 2017)","previouslyFormattedCitation":"(O’NEILL et al., 2017; RIAHI et al., 2017)"},"properties":{"noteIndex":0},"schema":"https://github.com/citation-style-language/schema/raw/master/csl-citation.json"}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(O’NEILL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xml:space="preserve">., 2017; RIAHI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2017)</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are exogenous to the model. MAgPIE-Brazil uses </w:t>
      </w:r>
      <w:proofErr w:type="gramStart"/>
      <w:r w:rsidRPr="00CE5659">
        <w:rPr>
          <w:rFonts w:ascii="Times New Roman" w:eastAsia="MS Mincho" w:hAnsi="Times New Roman" w:cs="Times New Roman"/>
          <w:sz w:val="24"/>
          <w:szCs w:val="24"/>
          <w:lang w:eastAsia="pt-BR"/>
        </w:rPr>
        <w:t>6</w:t>
      </w:r>
      <w:proofErr w:type="gramEnd"/>
      <w:r w:rsidRPr="00CE5659">
        <w:rPr>
          <w:rFonts w:ascii="Times New Roman" w:eastAsia="MS Mincho" w:hAnsi="Times New Roman" w:cs="Times New Roman"/>
          <w:sz w:val="24"/>
          <w:szCs w:val="24"/>
          <w:lang w:eastAsia="pt-BR"/>
        </w:rPr>
        <w:t xml:space="preserve"> regions: United States (USA), China (CHA) and Europe (EUR) due to its importance for commerce, Rest of Latin America (LAM) due to its implication for deforestation, Brazil (BRA), and Rest of the World (ROW) which aggregates the other countries. The main disadvantage of having one big region as ROW is that this area is trade-free, which does not fit the reality. However, from the Brazilian perspective, the dynamics in ROW are less relevant than in the other regions of MAgPIE-Brazil. Figure 1 presents the regional setup in MAgPIE-Brazil.</w:t>
      </w:r>
    </w:p>
    <w:p w:rsidR="00590A93" w:rsidRPr="00CE5659" w:rsidRDefault="00590A93" w:rsidP="00590A93">
      <w:pPr>
        <w:keepNext/>
        <w:keepLines/>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0D556A9D" wp14:editId="20E7BD1D">
            <wp:extent cx="4579925" cy="26963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b="1968"/>
                    <a:stretch/>
                  </pic:blipFill>
                  <pic:spPr bwMode="auto">
                    <a:xfrm>
                      <a:off x="0" y="0"/>
                      <a:ext cx="4579925" cy="2696308"/>
                    </a:xfrm>
                    <a:prstGeom prst="rect">
                      <a:avLst/>
                    </a:prstGeom>
                    <a:ln>
                      <a:noFill/>
                    </a:ln>
                    <a:extLst>
                      <a:ext uri="{53640926-AAD7-44D8-BBD7-CCE9431645EC}">
                        <a14:shadowObscured xmlns:a14="http://schemas.microsoft.com/office/drawing/2010/main"/>
                      </a:ext>
                    </a:extLst>
                  </pic:spPr>
                </pic:pic>
              </a:graphicData>
            </a:graphic>
          </wp:inline>
        </w:drawing>
      </w:r>
    </w:p>
    <w:p w:rsidR="00590A93" w:rsidRPr="00CE5659" w:rsidRDefault="00590A93" w:rsidP="00590A93">
      <w:pPr>
        <w:keepNext/>
        <w:keepLines/>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Figure 1. MAgPIE-Brazil regions and cluster setup: 6 regions and 500 clusters </w:t>
      </w:r>
      <w:r w:rsidRPr="00CE5659">
        <w:rPr>
          <w:rFonts w:ascii="Times New Roman" w:eastAsia="MS Mincho" w:hAnsi="Times New Roman" w:cs="Times New Roman"/>
          <w:sz w:val="24"/>
          <w:szCs w:val="24"/>
          <w:vertAlign w:val="superscript"/>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{"citationItems":[{"id":"ITEM-1","itemData":{"DOI":"10.5194/gmd-12-1299-2019","ISSN":"1991-9603","abstract":"Abstract. The open-source modeling framework MAgPIE (Model of Agricultural Production and its Impact on the Environment) combines economic and biophysical approaches to simulate spatially explicit global scenarios of land use within the 21st century and the respective interactions with the environment. Besides various other projects, it was used to simulate marker scenarios of the Shared Socioeconomic Pathways (SSPs) and contributed substantially to multiple IPCC assessments. However, with growing scope and detail, the non-linear model has become increasingly complex, computationally intensive and non-transparent, requiring structured approaches to improve the development and evaluation of the model. Here, we provide an overview on version 4 of MAgPIE and how it addresses these issues of increasing complexity using new technical features: modular structure with exchangeable module implementations, flexible spatial resolution, in-code documentation, automatized code checking, model/output evaluation and open accessibility. Application examples provide insights into model evaluation, modular flexibility and region-specific analysis approaches. While this paper is focused on the general framework as such, the publication is accompanied by a detailed model documentation describing contents and equations, and by model evaluation documents giving insights into model performance for a broad range of variables. With the open-source release of the MAgPIE 4 framework, we hope to contribute to more transparent, reproducible and collaborative research in the field. Due to its modularity and spatial flexibility, it should provide a basis for a broad range of land-related research with economic or biophysical, global or regional focus.","author":[{"dropping-particle":"","family":"Dietrich","given":"Jan Philipp","non-dropping-particle":"","parse-names":false,"suffix":""},{"dropping-particle":"","family":"Bodirsky","given":"Benjamin Leon","non-dropping-particle":"","parse-names":false,"suffix":""},{"dropping-particle":"","family":"Humpenöder","given":"Florian","non-dropping-particle":"","parse-names":false,"suffix":""},{"dropping-particle":"","family":"Weindl","given":"Isabelle","non-dropping-particle":"","parse-names":false,"suffix":""},{"dropping-particle":"","family":"Stevanović","given":"Miodrag","non-dropping-particle":"","parse-names":false,"suffix":""},{"dropping-particle":"","family":"Karstens","given":"Kristine","non-dropping-particle":"","parse-names":false,"suffix":""},{"dropping-particle":"","family":"Kreidenweis","given":"Ulrich","non-dropping-particle":"","parse-names":false,"suffix":""},{"dropping-particle":"","family":"Wang","given":"Xiaoxi","non-dropping-particle":"","parse-names":false,"suffix":""},{"dropping-particle":"","family":"Mishra","given":"Abhijeet","non-dropping-particle":"","parse-names":false,"suffix":""},{"dropping-particle":"","family":"Klein","given":"David","non-dropping-particle":"","parse-names":false,"suffix":""},{"dropping-particle":"","family":"Ambrósio","given":"Geanderson","non-dropping-particle":"","parse-names":false,"suffix":""},{"dropping-particle":"","family":"Araujo","given":"Ewerton","non-dropping-particle":"","parse-names":false,"suffix":""},{"dropping-particle":"","family":"Yalew","given":"Amsalu Woldie","non-dropping-particle":"","parse-names":false,"suffix":""},{"dropping-particle":"","family":"Baumstark","given":"Lavinia","non-dropping-particle":"","parse-names":false,"suffix":""},{"dropping-particle":"","family":"Wirth","given":"Stephen","non-dropping-particle":"","parse-names":false,"suffix":""},{"dropping-particle":"","family":"Giannousakis","given":"Anastasis","non-dropping-particle":"","parse-names":false,"suffix":""},{"dropping-particle":"","family":"Beier","given":"Felicitas","non-dropping-particle":"","parse-names":false,"suffix":""},{"dropping-particle":"","family":"Chen","given":"David Meng-chuen","non-dropping-particle":"","parse-names":false,"suffix":""},{"dropping-particle":"","family":"Lotze-Campen","given":"Hermann","non-dropping-particle":"","parse-names":false,"suffix":""},{"dropping-particle":"","family":"Popp","given":"Alexander","non-dropping-particle":"","parse-names":false,"suffix":""}],"container-title":"Geoscientific Model Development","id":"ITEM-1","issue":"4","issued":{"date-parts":[["2019","4","3"]]},"page":"1299-1317","title":"MAgPIE 4 – a modular open-source framework for modeling global land systems","type":"article-journal","volume":"12"},"uris":["http://www.mendeley.com/documents/?uuid=1e1366ec-0b94-4453-8762-731d19cfd264"]}],"mendeley":{"formattedCitation":"(DIETRICH et al., 2019)","plainTextFormattedCitation":"(DIETRICH et al., 2019)","previouslyFormattedCitation":"(DIETRICH et al., 2019)"},"properties":{"noteIndex":0},"schema":"https://github.com/citation-style-language/schema/raw/master/csl-citation.json"}</w:instrText>
      </w:r>
      <w:r w:rsidRPr="00CE5659">
        <w:rPr>
          <w:rFonts w:ascii="Times New Roman" w:eastAsia="MS Mincho" w:hAnsi="Times New Roman" w:cs="Times New Roman"/>
          <w:sz w:val="24"/>
          <w:szCs w:val="24"/>
          <w:vertAlign w:val="superscript"/>
          <w:lang w:eastAsia="pt-BR"/>
        </w:rPr>
        <w:fldChar w:fldCharType="separate"/>
      </w:r>
      <w:r w:rsidRPr="00CE5659">
        <w:rPr>
          <w:rFonts w:ascii="Times New Roman" w:eastAsia="MS Mincho" w:hAnsi="Times New Roman" w:cs="Times New Roman"/>
          <w:noProof/>
          <w:sz w:val="24"/>
          <w:szCs w:val="24"/>
          <w:lang w:eastAsia="pt-BR"/>
        </w:rPr>
        <w:t xml:space="preserve">(DIETRICH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2019)</w:t>
      </w:r>
      <w:r w:rsidRPr="00CE5659">
        <w:rPr>
          <w:rFonts w:ascii="Times New Roman" w:eastAsia="MS Mincho" w:hAnsi="Times New Roman" w:cs="Times New Roman"/>
          <w:sz w:val="24"/>
          <w:szCs w:val="24"/>
          <w:vertAlign w:val="superscript"/>
          <w:lang w:eastAsia="pt-BR"/>
        </w:rPr>
        <w:fldChar w:fldCharType="end"/>
      </w:r>
      <w:r w:rsidRPr="00CE5659">
        <w:rPr>
          <w:rFonts w:ascii="Times New Roman" w:eastAsia="MS Mincho" w:hAnsi="Times New Roman" w:cs="Times New Roman"/>
          <w:sz w:val="24"/>
          <w:szCs w:val="24"/>
          <w:lang w:eastAsia="pt-BR"/>
        </w:rPr>
        <w:t>.</w:t>
      </w:r>
    </w:p>
    <w:p w:rsidR="000A5B21" w:rsidRPr="00CE5659" w:rsidRDefault="000A5B21" w:rsidP="00405111">
      <w:pPr>
        <w:spacing w:after="0" w:line="240" w:lineRule="auto"/>
        <w:ind w:firstLine="1134"/>
        <w:jc w:val="both"/>
        <w:rPr>
          <w:rFonts w:ascii="Times New Roman" w:eastAsia="MS Mincho" w:hAnsi="Times New Roman" w:cs="Times New Roman"/>
          <w:sz w:val="24"/>
          <w:szCs w:val="24"/>
          <w:lang w:eastAsia="pt-BR"/>
        </w:rPr>
      </w:pPr>
    </w:p>
    <w:p w:rsidR="00142D9A" w:rsidRPr="00CE5659" w:rsidRDefault="00142D9A" w:rsidP="00142D9A">
      <w:pPr>
        <w:pStyle w:val="ListParagraph"/>
        <w:keepNext/>
        <w:keepLines/>
        <w:numPr>
          <w:ilvl w:val="1"/>
          <w:numId w:val="1"/>
        </w:numPr>
        <w:spacing w:line="240" w:lineRule="auto"/>
        <w:outlineLvl w:val="0"/>
        <w:rPr>
          <w:rFonts w:eastAsia="MS Gothic" w:cs="Times New Roman"/>
          <w:b/>
          <w:szCs w:val="24"/>
        </w:rPr>
      </w:pPr>
      <w:bookmarkStart w:id="4" w:name="_Toc8570449"/>
      <w:r w:rsidRPr="00CE5659">
        <w:rPr>
          <w:rFonts w:eastAsia="MS Gothic" w:cs="Times New Roman"/>
          <w:b/>
          <w:szCs w:val="24"/>
        </w:rPr>
        <w:lastRenderedPageBreak/>
        <w:t>The cost minimization function</w:t>
      </w:r>
      <w:bookmarkEnd w:id="4"/>
    </w:p>
    <w:p w:rsidR="00142D9A" w:rsidRPr="00CE5659" w:rsidRDefault="001B1219" w:rsidP="00142D9A">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 xml:space="preserve">MAgPIE-Brazil </w:t>
      </w:r>
      <w:r w:rsidR="00142D9A" w:rsidRPr="00CE5659">
        <w:rPr>
          <w:rFonts w:ascii="Times New Roman" w:eastAsia="MS Mincho" w:hAnsi="Times New Roman" w:cs="Times New Roman"/>
          <w:sz w:val="24"/>
          <w:szCs w:val="24"/>
          <w:lang w:eastAsia="pt-BR"/>
        </w:rPr>
        <w:t xml:space="preserve">minimizes a goal cost function under the constraint of fulfilling an exogenous demand for food and other specifics restrictions. For doing so, diverse modules calculate their costs and deliver their calculations to the </w:t>
      </w:r>
      <w:r w:rsidR="00142D9A" w:rsidRPr="00CE5659">
        <w:rPr>
          <w:rFonts w:ascii="Times New Roman" w:eastAsia="MS Mincho" w:hAnsi="Times New Roman" w:cs="Times New Roman"/>
          <w:i/>
          <w:sz w:val="24"/>
          <w:szCs w:val="24"/>
          <w:lang w:eastAsia="pt-BR"/>
        </w:rPr>
        <w:t xml:space="preserve">costs </w:t>
      </w:r>
      <w:r w:rsidR="00142D9A" w:rsidRPr="00CE5659">
        <w:rPr>
          <w:rFonts w:ascii="Times New Roman" w:eastAsia="MS Mincho" w:hAnsi="Times New Roman" w:cs="Times New Roman"/>
          <w:sz w:val="24"/>
          <w:szCs w:val="24"/>
          <w:lang w:eastAsia="pt-BR"/>
        </w:rPr>
        <w:t xml:space="preserve">module. The </w:t>
      </w:r>
      <w:r w:rsidR="00142D9A" w:rsidRPr="00CE5659">
        <w:rPr>
          <w:rFonts w:ascii="Times New Roman" w:eastAsia="MS Mincho" w:hAnsi="Times New Roman" w:cs="Times New Roman"/>
          <w:i/>
          <w:sz w:val="24"/>
          <w:szCs w:val="24"/>
          <w:lang w:eastAsia="pt-BR"/>
        </w:rPr>
        <w:t>costs</w:t>
      </w:r>
      <w:r w:rsidR="00142D9A" w:rsidRPr="00CE5659">
        <w:rPr>
          <w:rFonts w:ascii="Times New Roman" w:eastAsia="MS Mincho" w:hAnsi="Times New Roman" w:cs="Times New Roman"/>
          <w:sz w:val="24"/>
          <w:szCs w:val="24"/>
          <w:lang w:eastAsia="pt-BR"/>
        </w:rPr>
        <w:t xml:space="preserve"> module aggregates the global costs of production (</w:t>
      </w:r>
      <w:proofErr w:type="spellStart"/>
      <w:r w:rsidR="00142D9A" w:rsidRPr="00CE5659">
        <w:rPr>
          <w:rFonts w:ascii="Times New Roman" w:eastAsia="MS Mincho" w:hAnsi="Times New Roman" w:cs="Times New Roman"/>
          <w:i/>
          <w:sz w:val="24"/>
          <w:szCs w:val="24"/>
          <w:lang w:eastAsia="pt-BR"/>
        </w:rPr>
        <w:t>vm_cost_glo</w:t>
      </w:r>
      <w:proofErr w:type="spellEnd"/>
      <w:r w:rsidR="00142D9A" w:rsidRPr="00CE5659">
        <w:rPr>
          <w:rFonts w:ascii="Times New Roman" w:eastAsia="MS Mincho" w:hAnsi="Times New Roman" w:cs="Times New Roman"/>
          <w:sz w:val="24"/>
          <w:szCs w:val="24"/>
          <w:lang w:eastAsia="pt-BR"/>
        </w:rPr>
        <w:t>), which is the sum of each region’s (</w:t>
      </w:r>
      <w:proofErr w:type="spellStart"/>
      <w:r w:rsidR="00142D9A" w:rsidRPr="00CE5659">
        <w:rPr>
          <w:rFonts w:ascii="Times New Roman" w:eastAsia="MS Mincho" w:hAnsi="Times New Roman" w:cs="Times New Roman"/>
          <w:i/>
          <w:sz w:val="24"/>
          <w:szCs w:val="24"/>
          <w:lang w:eastAsia="pt-BR"/>
        </w:rPr>
        <w:t>i</w:t>
      </w:r>
      <w:proofErr w:type="spellEnd"/>
      <w:r w:rsidR="00142D9A" w:rsidRPr="00CE5659">
        <w:rPr>
          <w:rFonts w:ascii="Times New Roman" w:eastAsia="MS Mincho" w:hAnsi="Times New Roman" w:cs="Times New Roman"/>
          <w:sz w:val="24"/>
          <w:szCs w:val="24"/>
          <w:lang w:eastAsia="pt-BR"/>
        </w:rPr>
        <w:t>) production cost (</w:t>
      </w:r>
      <w:r w:rsidR="00142D9A" w:rsidRPr="00CE5659">
        <w:rPr>
          <w:rFonts w:ascii="Times New Roman" w:eastAsia="MS Mincho" w:hAnsi="Times New Roman" w:cs="Times New Roman"/>
          <w:i/>
          <w:sz w:val="24"/>
          <w:szCs w:val="24"/>
          <w:lang w:eastAsia="pt-BR"/>
        </w:rPr>
        <w:t>v11_cost_reg</w:t>
      </w:r>
      <w:r w:rsidR="00142D9A" w:rsidRPr="00CE5659">
        <w:rPr>
          <w:rFonts w:ascii="Times New Roman" w:eastAsia="MS Mincho" w:hAnsi="Times New Roman" w:cs="Times New Roman"/>
          <w:sz w:val="24"/>
          <w:szCs w:val="24"/>
          <w:lang w:eastAsia="pt-BR"/>
        </w:rPr>
        <w:t xml:space="preserve">): </w:t>
      </w:r>
    </w:p>
    <w:p w:rsidR="00142D9A" w:rsidRPr="00CE5659" w:rsidRDefault="00142D9A" w:rsidP="00142D9A">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09EE6835" wp14:editId="1A205DF9">
            <wp:extent cx="2002093" cy="386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1327" cy="399700"/>
                    </a:xfrm>
                    <a:prstGeom prst="rect">
                      <a:avLst/>
                    </a:prstGeom>
                  </pic:spPr>
                </pic:pic>
              </a:graphicData>
            </a:graphic>
          </wp:inline>
        </w:drawing>
      </w:r>
    </w:p>
    <w:p w:rsidR="00590A93" w:rsidRDefault="00142D9A" w:rsidP="00142D9A">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Region’s production cost </w:t>
      </w:r>
      <w:proofErr w:type="gramStart"/>
      <w:r w:rsidRPr="00CE5659">
        <w:rPr>
          <w:rFonts w:ascii="Times New Roman" w:eastAsia="MS Mincho" w:hAnsi="Times New Roman" w:cs="Times New Roman"/>
          <w:sz w:val="24"/>
          <w:szCs w:val="24"/>
          <w:lang w:eastAsia="pt-BR"/>
        </w:rPr>
        <w:t>is represented</w:t>
      </w:r>
      <w:proofErr w:type="gramEnd"/>
      <w:r w:rsidRPr="00CE5659">
        <w:rPr>
          <w:rFonts w:ascii="Times New Roman" w:eastAsia="MS Mincho" w:hAnsi="Times New Roman" w:cs="Times New Roman"/>
          <w:sz w:val="24"/>
          <w:szCs w:val="24"/>
          <w:lang w:eastAsia="pt-BR"/>
        </w:rPr>
        <w:t xml:space="preserve"> by the sum of the cost of different production activities. These costs account for irrigation expansion, afforestation, land conversion, processing, factors, punishment costs for overrated cropland difference, regional trade costs, transportation,  costs for emission rights for pollutants and GHGs, costs of technical mitigation of GHG emissions, inorganic fertilizers, mineral fertilizers, revenues (or a negative cost) for Carbon captured by afforestation and costs for technological change. After module </w:t>
      </w:r>
      <w:r w:rsidRPr="00CE5659">
        <w:rPr>
          <w:rFonts w:ascii="Times New Roman" w:eastAsia="MS Mincho" w:hAnsi="Times New Roman" w:cs="Times New Roman"/>
          <w:i/>
          <w:sz w:val="24"/>
          <w:szCs w:val="24"/>
          <w:lang w:eastAsia="pt-BR"/>
        </w:rPr>
        <w:t>costs</w:t>
      </w:r>
      <w:r w:rsidRPr="00CE5659">
        <w:rPr>
          <w:rFonts w:ascii="Times New Roman" w:eastAsia="MS Mincho" w:hAnsi="Times New Roman" w:cs="Times New Roman"/>
          <w:sz w:val="24"/>
          <w:szCs w:val="24"/>
          <w:lang w:eastAsia="pt-BR"/>
        </w:rPr>
        <w:t xml:space="preserve"> aggregate all production costs, data </w:t>
      </w:r>
      <w:proofErr w:type="gramStart"/>
      <w:r w:rsidRPr="00CE5659">
        <w:rPr>
          <w:rFonts w:ascii="Times New Roman" w:eastAsia="MS Mincho" w:hAnsi="Times New Roman" w:cs="Times New Roman"/>
          <w:sz w:val="24"/>
          <w:szCs w:val="24"/>
          <w:lang w:eastAsia="pt-BR"/>
        </w:rPr>
        <w:t>is delivered</w:t>
      </w:r>
      <w:proofErr w:type="gramEnd"/>
      <w:r w:rsidRPr="00CE5659">
        <w:rPr>
          <w:rFonts w:ascii="Times New Roman" w:eastAsia="MS Mincho" w:hAnsi="Times New Roman" w:cs="Times New Roman"/>
          <w:sz w:val="24"/>
          <w:szCs w:val="24"/>
          <w:lang w:eastAsia="pt-BR"/>
        </w:rPr>
        <w:t xml:space="preserve"> to the module </w:t>
      </w:r>
      <w:r w:rsidRPr="00CE5659">
        <w:rPr>
          <w:rFonts w:ascii="Times New Roman" w:eastAsia="MS Mincho" w:hAnsi="Times New Roman" w:cs="Times New Roman"/>
          <w:i/>
          <w:sz w:val="24"/>
          <w:szCs w:val="24"/>
          <w:lang w:eastAsia="pt-BR"/>
        </w:rPr>
        <w:t xml:space="preserve">optimization </w:t>
      </w:r>
      <w:r w:rsidRPr="00CE5659">
        <w:rPr>
          <w:rFonts w:ascii="Times New Roman" w:eastAsia="MS Mincho" w:hAnsi="Times New Roman" w:cs="Times New Roman"/>
          <w:sz w:val="24"/>
          <w:szCs w:val="24"/>
          <w:lang w:eastAsia="pt-BR"/>
        </w:rPr>
        <w:t>in order to achieve the best feasible solution for the cost minimization problem for each time step (</w:t>
      </w:r>
      <w:r w:rsidRPr="00CE5659">
        <w:rPr>
          <w:rFonts w:ascii="Times New Roman" w:eastAsia="MS Mincho" w:hAnsi="Times New Roman" w:cs="Times New Roman"/>
          <w:i/>
          <w:sz w:val="24"/>
          <w:szCs w:val="24"/>
          <w:lang w:eastAsia="pt-BR"/>
        </w:rPr>
        <w:t>t</w:t>
      </w:r>
      <w:r w:rsidRPr="00CE5659">
        <w:rPr>
          <w:rFonts w:ascii="Times New Roman" w:eastAsia="MS Mincho" w:hAnsi="Times New Roman" w:cs="Times New Roman"/>
          <w:sz w:val="24"/>
          <w:szCs w:val="24"/>
          <w:lang w:eastAsia="pt-BR"/>
        </w:rPr>
        <w:t xml:space="preserve">). The cost minimization occurs under diverse constraints that </w:t>
      </w:r>
      <w:proofErr w:type="gramStart"/>
      <w:r w:rsidRPr="00CE5659">
        <w:rPr>
          <w:rFonts w:ascii="Times New Roman" w:eastAsia="MS Mincho" w:hAnsi="Times New Roman" w:cs="Times New Roman"/>
          <w:sz w:val="24"/>
          <w:szCs w:val="24"/>
          <w:lang w:eastAsia="pt-BR"/>
        </w:rPr>
        <w:t>can be placed</w:t>
      </w:r>
      <w:proofErr w:type="gramEnd"/>
      <w:r w:rsidRPr="00CE5659">
        <w:rPr>
          <w:rFonts w:ascii="Times New Roman" w:eastAsia="MS Mincho" w:hAnsi="Times New Roman" w:cs="Times New Roman"/>
          <w:sz w:val="24"/>
          <w:szCs w:val="24"/>
          <w:lang w:eastAsia="pt-BR"/>
        </w:rPr>
        <w:t xml:space="preserve"> at any geographical level and time step, according to the representation of a real-world dynam</w:t>
      </w:r>
      <w:r w:rsidR="00114355">
        <w:rPr>
          <w:rFonts w:ascii="Times New Roman" w:eastAsia="MS Mincho" w:hAnsi="Times New Roman" w:cs="Times New Roman"/>
          <w:sz w:val="24"/>
          <w:szCs w:val="24"/>
          <w:lang w:eastAsia="pt-BR"/>
        </w:rPr>
        <w:t xml:space="preserve">ic. </w:t>
      </w:r>
    </w:p>
    <w:p w:rsidR="00114355" w:rsidRPr="00CE5659" w:rsidRDefault="00114355" w:rsidP="00142D9A">
      <w:pPr>
        <w:spacing w:after="0" w:line="240" w:lineRule="auto"/>
        <w:ind w:firstLine="1134"/>
        <w:jc w:val="both"/>
        <w:rPr>
          <w:rFonts w:ascii="Times New Roman" w:eastAsia="MS Mincho" w:hAnsi="Times New Roman" w:cs="Times New Roman"/>
          <w:sz w:val="24"/>
          <w:szCs w:val="24"/>
          <w:lang w:eastAsia="pt-BR"/>
        </w:rPr>
      </w:pPr>
    </w:p>
    <w:p w:rsidR="00FF2B25" w:rsidRPr="00CE5659" w:rsidRDefault="00FF2B25" w:rsidP="00FF2B25">
      <w:pPr>
        <w:pStyle w:val="ListParagraph"/>
        <w:keepNext/>
        <w:keepLines/>
        <w:numPr>
          <w:ilvl w:val="1"/>
          <w:numId w:val="1"/>
        </w:numPr>
        <w:spacing w:line="240" w:lineRule="auto"/>
        <w:outlineLvl w:val="0"/>
        <w:rPr>
          <w:rFonts w:eastAsia="MS Gothic" w:cs="Times New Roman"/>
          <w:b/>
          <w:szCs w:val="24"/>
        </w:rPr>
      </w:pPr>
      <w:bookmarkStart w:id="5" w:name="_Toc8570450"/>
      <w:r w:rsidRPr="00CE5659">
        <w:rPr>
          <w:rFonts w:eastAsia="MS Gothic" w:cs="Times New Roman"/>
          <w:b/>
          <w:szCs w:val="24"/>
        </w:rPr>
        <w:t>Land-use change and deforestation</w:t>
      </w:r>
      <w:bookmarkEnd w:id="5"/>
    </w:p>
    <w:p w:rsidR="00142D9A" w:rsidRPr="00CE5659" w:rsidRDefault="001B1219" w:rsidP="00405111">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 xml:space="preserve">MAgPIE-Brazil </w:t>
      </w:r>
      <w:r w:rsidR="00FF2B25" w:rsidRPr="00CE5659">
        <w:rPr>
          <w:rFonts w:ascii="Times New Roman" w:eastAsia="MS Mincho" w:hAnsi="Times New Roman" w:cs="Times New Roman"/>
          <w:sz w:val="24"/>
          <w:szCs w:val="24"/>
          <w:lang w:eastAsia="pt-BR"/>
        </w:rPr>
        <w:t xml:space="preserve">has seven diverse land types: </w:t>
      </w:r>
      <w:r w:rsidR="00FF2B25" w:rsidRPr="00CE5659">
        <w:rPr>
          <w:rFonts w:ascii="Times New Roman" w:eastAsia="MS Mincho" w:hAnsi="Times New Roman" w:cs="Times New Roman"/>
          <w:i/>
          <w:sz w:val="24"/>
          <w:szCs w:val="24"/>
          <w:lang w:eastAsia="pt-BR"/>
        </w:rPr>
        <w:t>urban</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cropland</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pastureland</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forestry</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primary forest</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secondary</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forest,</w:t>
      </w:r>
      <w:r w:rsidR="00FF2B25" w:rsidRPr="00CE5659">
        <w:rPr>
          <w:rFonts w:ascii="Times New Roman" w:eastAsia="MS Mincho" w:hAnsi="Times New Roman" w:cs="Times New Roman"/>
          <w:sz w:val="24"/>
          <w:szCs w:val="24"/>
          <w:lang w:eastAsia="pt-BR"/>
        </w:rPr>
        <w:t xml:space="preserve"> and </w:t>
      </w:r>
      <w:r w:rsidR="00FF2B25" w:rsidRPr="00CE5659">
        <w:rPr>
          <w:rFonts w:ascii="Times New Roman" w:eastAsia="MS Mincho" w:hAnsi="Times New Roman" w:cs="Times New Roman"/>
          <w:i/>
          <w:sz w:val="24"/>
          <w:szCs w:val="24"/>
          <w:lang w:eastAsia="pt-BR"/>
        </w:rPr>
        <w:t>other land</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Urban</w:t>
      </w:r>
      <w:r w:rsidR="00FF2B25" w:rsidRPr="00CE5659">
        <w:rPr>
          <w:rFonts w:ascii="Times New Roman" w:eastAsia="MS Mincho" w:hAnsi="Times New Roman" w:cs="Times New Roman"/>
          <w:sz w:val="24"/>
          <w:szCs w:val="24"/>
          <w:lang w:eastAsia="pt-BR"/>
        </w:rPr>
        <w:t xml:space="preserve"> is the only static land type with the spatial distribution of 1995 and the others are dynamic over time. </w:t>
      </w:r>
      <w:r w:rsidR="00FF2B25" w:rsidRPr="00CE5659">
        <w:rPr>
          <w:rFonts w:ascii="Times New Roman" w:eastAsia="MS Mincho" w:hAnsi="Times New Roman" w:cs="Times New Roman"/>
          <w:i/>
          <w:sz w:val="24"/>
          <w:szCs w:val="24"/>
          <w:lang w:eastAsia="pt-BR"/>
        </w:rPr>
        <w:t>Cropland</w:t>
      </w:r>
      <w:r w:rsidR="00FF2B25" w:rsidRPr="00CE5659">
        <w:rPr>
          <w:rFonts w:ascii="Times New Roman" w:eastAsia="MS Mincho" w:hAnsi="Times New Roman" w:cs="Times New Roman"/>
          <w:sz w:val="24"/>
          <w:szCs w:val="24"/>
          <w:lang w:eastAsia="pt-BR"/>
        </w:rPr>
        <w:t xml:space="preserve"> is the area for cultivating the 19 different crops, including crops for food, for feed and bioenergy crops. </w:t>
      </w:r>
      <w:r w:rsidR="00FF2B25" w:rsidRPr="00CE5659">
        <w:rPr>
          <w:rFonts w:ascii="Times New Roman" w:eastAsia="MS Mincho" w:hAnsi="Times New Roman" w:cs="Times New Roman"/>
          <w:i/>
          <w:sz w:val="24"/>
          <w:szCs w:val="24"/>
          <w:lang w:eastAsia="pt-BR"/>
        </w:rPr>
        <w:t>Pastureland</w:t>
      </w:r>
      <w:r w:rsidR="00FF2B25" w:rsidRPr="00CE5659">
        <w:rPr>
          <w:rFonts w:ascii="Times New Roman" w:eastAsia="MS Mincho" w:hAnsi="Times New Roman" w:cs="Times New Roman"/>
          <w:sz w:val="24"/>
          <w:szCs w:val="24"/>
          <w:lang w:eastAsia="pt-BR"/>
        </w:rPr>
        <w:t xml:space="preserve"> is the area for pasture, which is one of the inputs for livestock products. Agricultural land accounts for </w:t>
      </w:r>
      <w:r w:rsidR="00FF2B25" w:rsidRPr="00CE5659">
        <w:rPr>
          <w:rFonts w:ascii="Times New Roman" w:eastAsia="MS Mincho" w:hAnsi="Times New Roman" w:cs="Times New Roman"/>
          <w:i/>
          <w:sz w:val="24"/>
          <w:szCs w:val="24"/>
          <w:lang w:eastAsia="pt-BR"/>
        </w:rPr>
        <w:t>pastureland</w:t>
      </w:r>
      <w:r w:rsidR="00FF2B25" w:rsidRPr="00CE5659">
        <w:rPr>
          <w:rFonts w:ascii="Times New Roman" w:eastAsia="MS Mincho" w:hAnsi="Times New Roman" w:cs="Times New Roman"/>
          <w:sz w:val="24"/>
          <w:szCs w:val="24"/>
          <w:lang w:eastAsia="pt-BR"/>
        </w:rPr>
        <w:t xml:space="preserve"> plus </w:t>
      </w:r>
      <w:r w:rsidR="00FF2B25" w:rsidRPr="00CE5659">
        <w:rPr>
          <w:rFonts w:ascii="Times New Roman" w:eastAsia="MS Mincho" w:hAnsi="Times New Roman" w:cs="Times New Roman"/>
          <w:i/>
          <w:sz w:val="24"/>
          <w:szCs w:val="24"/>
          <w:lang w:eastAsia="pt-BR"/>
        </w:rPr>
        <w:t>cropland</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Forestry</w:t>
      </w:r>
      <w:r w:rsidR="00FF2B25" w:rsidRPr="00CE5659">
        <w:rPr>
          <w:rFonts w:ascii="Times New Roman" w:eastAsia="MS Mincho" w:hAnsi="Times New Roman" w:cs="Times New Roman"/>
          <w:sz w:val="24"/>
          <w:szCs w:val="24"/>
          <w:lang w:eastAsia="pt-BR"/>
        </w:rPr>
        <w:t xml:space="preserve"> is defined as areas of afforestation and reforestation due to afforestation and based on </w:t>
      </w:r>
      <w:r w:rsidR="00FF2B25" w:rsidRPr="00CE5659">
        <w:rPr>
          <w:rFonts w:ascii="Times New Roman" w:eastAsia="MS Mincho" w:hAnsi="Times New Roman" w:cs="Times New Roman"/>
          <w:noProof/>
          <w:sz w:val="24"/>
          <w:szCs w:val="24"/>
          <w:lang w:eastAsia="pt-BR"/>
        </w:rPr>
        <w:t>FAO Forest Resources Assessments</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sz w:val="24"/>
          <w:szCs w:val="24"/>
          <w:lang w:eastAsia="pt-BR"/>
        </w:rPr>
        <w:fldChar w:fldCharType="begin" w:fldLock="1"/>
      </w:r>
      <w:r w:rsidR="00FF2B25" w:rsidRPr="00CE5659">
        <w:rPr>
          <w:rFonts w:ascii="Times New Roman" w:eastAsia="MS Mincho" w:hAnsi="Times New Roman" w:cs="Times New Roman"/>
          <w:sz w:val="24"/>
          <w:szCs w:val="24"/>
          <w:lang w:eastAsia="pt-BR"/>
        </w:rPr>
        <w:instrText>ADDIN CSL_CITATION {"citationItems":[{"id":"ITEM-1","itemData":{"URL":"http://www.fao.org/forest-resources-assessment/en/","accessed":{"date-parts":[["2019","3","13"]]},"author":[{"dropping-particle":"","family":"FAO Forest Resources Assessments","given":"","non-dropping-particle":"","parse-names":false,"suffix":""}],"id":"ITEM-1","issued":{"date-parts":[["2019"]]},"title":"Global Forest Resources Assessments","type":"webpage"},"uris":["http://www.mendeley.com/documents/?uuid=a4e0e34f-8cc4-4bff-8cde-73c6d746e1a7"]}],"mendeley":{"formattedCitation":"(FAO FOREST RESOURCES ASSESSMENTS, 2019)","manualFormatting":"(2019)","plainTextFormattedCitation":"(FAO FOREST RESOURCES ASSESSMENTS, 2019)","previouslyFormattedCitation":"(FAO FOREST RESOURCES ASSESSMENTS, 2019)"},"properties":{"noteIndex":0},"schema":"https://github.com/citation-style-language/schema/raw/master/csl-citation.json"}</w:instrText>
      </w:r>
      <w:r w:rsidR="00FF2B25" w:rsidRPr="00CE5659">
        <w:rPr>
          <w:rFonts w:ascii="Times New Roman" w:eastAsia="MS Mincho" w:hAnsi="Times New Roman" w:cs="Times New Roman"/>
          <w:sz w:val="24"/>
          <w:szCs w:val="24"/>
          <w:lang w:eastAsia="pt-BR"/>
        </w:rPr>
        <w:fldChar w:fldCharType="separate"/>
      </w:r>
      <w:r w:rsidR="00FF2B25" w:rsidRPr="00CE5659">
        <w:rPr>
          <w:rFonts w:ascii="Times New Roman" w:eastAsia="MS Mincho" w:hAnsi="Times New Roman" w:cs="Times New Roman"/>
          <w:noProof/>
          <w:sz w:val="24"/>
          <w:szCs w:val="24"/>
          <w:lang w:eastAsia="pt-BR"/>
        </w:rPr>
        <w:t>(2019)</w:t>
      </w:r>
      <w:r w:rsidR="00FF2B25" w:rsidRPr="00CE5659">
        <w:rPr>
          <w:rFonts w:ascii="Times New Roman" w:eastAsia="MS Mincho" w:hAnsi="Times New Roman" w:cs="Times New Roman"/>
          <w:sz w:val="24"/>
          <w:szCs w:val="24"/>
          <w:lang w:eastAsia="pt-BR"/>
        </w:rPr>
        <w:fldChar w:fldCharType="end"/>
      </w:r>
      <w:r w:rsidR="00FF2B25" w:rsidRPr="00CE5659">
        <w:rPr>
          <w:rFonts w:ascii="Times New Roman" w:eastAsia="MS Mincho" w:hAnsi="Times New Roman" w:cs="Times New Roman"/>
          <w:sz w:val="24"/>
          <w:szCs w:val="24"/>
          <w:lang w:eastAsia="pt-BR"/>
        </w:rPr>
        <w:t xml:space="preserve"> and is also referred as managed forest. </w:t>
      </w:r>
      <w:r w:rsidR="00FF2B25" w:rsidRPr="00CE5659">
        <w:rPr>
          <w:rFonts w:ascii="Times New Roman" w:eastAsia="MS Mincho" w:hAnsi="Times New Roman" w:cs="Times New Roman"/>
          <w:i/>
          <w:sz w:val="24"/>
          <w:szCs w:val="24"/>
          <w:lang w:eastAsia="pt-BR"/>
        </w:rPr>
        <w:t>Primary forest</w:t>
      </w:r>
      <w:r w:rsidR="00FF2B25" w:rsidRPr="00CE5659">
        <w:rPr>
          <w:rFonts w:ascii="Times New Roman" w:eastAsia="MS Mincho" w:hAnsi="Times New Roman" w:cs="Times New Roman"/>
          <w:sz w:val="24"/>
          <w:szCs w:val="24"/>
          <w:lang w:eastAsia="pt-BR"/>
        </w:rPr>
        <w:t xml:space="preserve"> is untouched forest and </w:t>
      </w:r>
      <w:r w:rsidR="00FF2B25" w:rsidRPr="00CE5659">
        <w:rPr>
          <w:rFonts w:ascii="Times New Roman" w:eastAsia="MS Mincho" w:hAnsi="Times New Roman" w:cs="Times New Roman"/>
          <w:i/>
          <w:sz w:val="24"/>
          <w:szCs w:val="24"/>
          <w:lang w:eastAsia="pt-BR"/>
        </w:rPr>
        <w:t>secondary forest</w:t>
      </w:r>
      <w:r w:rsidR="00FF2B25" w:rsidRPr="00CE5659">
        <w:rPr>
          <w:rFonts w:ascii="Times New Roman" w:eastAsia="MS Mincho" w:hAnsi="Times New Roman" w:cs="Times New Roman"/>
          <w:sz w:val="24"/>
          <w:szCs w:val="24"/>
          <w:lang w:eastAsia="pt-BR"/>
        </w:rPr>
        <w:t xml:space="preserve"> </w:t>
      </w:r>
      <w:proofErr w:type="gramStart"/>
      <w:r w:rsidR="00FF2B25" w:rsidRPr="00CE5659">
        <w:rPr>
          <w:rFonts w:ascii="Times New Roman" w:eastAsia="MS Mincho" w:hAnsi="Times New Roman" w:cs="Times New Roman"/>
          <w:sz w:val="24"/>
          <w:szCs w:val="24"/>
          <w:lang w:eastAsia="pt-BR"/>
        </w:rPr>
        <w:t>has been modified</w:t>
      </w:r>
      <w:proofErr w:type="gramEnd"/>
      <w:r w:rsidR="00FF2B25" w:rsidRPr="00CE5659">
        <w:rPr>
          <w:rFonts w:ascii="Times New Roman" w:eastAsia="MS Mincho" w:hAnsi="Times New Roman" w:cs="Times New Roman"/>
          <w:sz w:val="24"/>
          <w:szCs w:val="24"/>
          <w:lang w:eastAsia="pt-BR"/>
        </w:rPr>
        <w:t xml:space="preserve"> by human activities somehow. Full-grown </w:t>
      </w:r>
      <w:r w:rsidR="00FF2B25" w:rsidRPr="00CE5659">
        <w:rPr>
          <w:rFonts w:ascii="Times New Roman" w:eastAsia="MS Mincho" w:hAnsi="Times New Roman" w:cs="Times New Roman"/>
          <w:i/>
          <w:sz w:val="24"/>
          <w:szCs w:val="24"/>
          <w:lang w:eastAsia="pt-BR"/>
        </w:rPr>
        <w:t>primary forest</w:t>
      </w:r>
      <w:r w:rsidR="00FF2B25" w:rsidRPr="00CE5659">
        <w:rPr>
          <w:rFonts w:ascii="Times New Roman" w:eastAsia="MS Mincho" w:hAnsi="Times New Roman" w:cs="Times New Roman"/>
          <w:sz w:val="24"/>
          <w:szCs w:val="24"/>
          <w:lang w:eastAsia="pt-BR"/>
        </w:rPr>
        <w:t xml:space="preserve"> and full-grown </w:t>
      </w:r>
      <w:r w:rsidR="00FF2B25" w:rsidRPr="00CE5659">
        <w:rPr>
          <w:rFonts w:ascii="Times New Roman" w:eastAsia="MS Mincho" w:hAnsi="Times New Roman" w:cs="Times New Roman"/>
          <w:i/>
          <w:sz w:val="24"/>
          <w:szCs w:val="24"/>
          <w:lang w:eastAsia="pt-BR"/>
        </w:rPr>
        <w:t>secondary forest</w:t>
      </w:r>
      <w:r w:rsidR="00FF2B25" w:rsidRPr="00CE5659">
        <w:rPr>
          <w:rFonts w:ascii="Times New Roman" w:eastAsia="MS Mincho" w:hAnsi="Times New Roman" w:cs="Times New Roman"/>
          <w:sz w:val="24"/>
          <w:szCs w:val="24"/>
          <w:lang w:eastAsia="pt-BR"/>
        </w:rPr>
        <w:t xml:space="preserve"> have the same carbon content, but </w:t>
      </w:r>
      <w:r w:rsidR="00FF2B25" w:rsidRPr="00CE5659">
        <w:rPr>
          <w:rFonts w:ascii="Times New Roman" w:eastAsia="MS Mincho" w:hAnsi="Times New Roman" w:cs="Times New Roman"/>
          <w:i/>
          <w:sz w:val="24"/>
          <w:szCs w:val="24"/>
          <w:lang w:eastAsia="pt-BR"/>
        </w:rPr>
        <w:t>secondary forest</w:t>
      </w:r>
      <w:r w:rsidR="00FF2B25" w:rsidRPr="00CE5659">
        <w:rPr>
          <w:rFonts w:ascii="Times New Roman" w:eastAsia="MS Mincho" w:hAnsi="Times New Roman" w:cs="Times New Roman"/>
          <w:sz w:val="24"/>
          <w:szCs w:val="24"/>
          <w:lang w:eastAsia="pt-BR"/>
        </w:rPr>
        <w:t xml:space="preserve"> has lower carbon density on its age-classes. Data on primary and secondary forests are based on </w:t>
      </w:r>
      <w:r w:rsidR="00FF2B25" w:rsidRPr="00CE5659">
        <w:rPr>
          <w:rFonts w:ascii="Times New Roman" w:eastAsia="MS Mincho" w:hAnsi="Times New Roman" w:cs="Times New Roman"/>
          <w:noProof/>
          <w:sz w:val="24"/>
          <w:szCs w:val="24"/>
          <w:lang w:eastAsia="pt-BR"/>
        </w:rPr>
        <w:t xml:space="preserve">Land-Use Harmonization 2 (LUH2) </w:t>
      </w:r>
      <w:r w:rsidR="00FF2B25" w:rsidRPr="00CE5659">
        <w:rPr>
          <w:rFonts w:ascii="Times New Roman" w:eastAsia="MS Mincho" w:hAnsi="Times New Roman" w:cs="Times New Roman"/>
          <w:sz w:val="24"/>
          <w:szCs w:val="24"/>
          <w:lang w:eastAsia="pt-BR"/>
        </w:rPr>
        <w:fldChar w:fldCharType="begin" w:fldLock="1"/>
      </w:r>
      <w:r w:rsidR="00FF2B25" w:rsidRPr="00CE5659">
        <w:rPr>
          <w:rFonts w:ascii="Times New Roman" w:eastAsia="MS Mincho" w:hAnsi="Times New Roman" w:cs="Times New Roman"/>
          <w:sz w:val="24"/>
          <w:szCs w:val="24"/>
          <w:lang w:eastAsia="pt-BR"/>
        </w:rPr>
        <w:instrText>ADDIN CSL_CITATION {"citationItems":[{"id":"ITEM-1","itemData":{"URL":"http://luh.umd.edu/data.shtml","accessed":{"date-parts":[["2019","3","13"]]},"author":[{"dropping-particle":"","family":"Land-Use Harmonization 2 (LUH2)","given":"","non-dropping-particle":"","parse-names":false,"suffix":""}],"id":"ITEM-1","issued":{"date-parts":[["2019"]]},"title":"LUH2 \"Extension\" datasets for years 2100-2300","type":"webpage"},"uris":["http://www.mendeley.com/documents/?uuid=229b91b1-969f-420a-8cd5-763b8e41c3b4"]}],"mendeley":{"formattedCitation":"(LAND-USE HARMONIZATION 2 (LUH2), 2019)","manualFormatting":"(2019)","plainTextFormattedCitation":"(LAND-USE HARMONIZATION 2 (LUH2), 2019)","previouslyFormattedCitation":"(LAND-USE HARMONIZATION 2 (LUH2), 2019)"},"properties":{"noteIndex":0},"schema":"https://github.com/citation-style-language/schema/raw/master/csl-citation.json"}</w:instrText>
      </w:r>
      <w:r w:rsidR="00FF2B25" w:rsidRPr="00CE5659">
        <w:rPr>
          <w:rFonts w:ascii="Times New Roman" w:eastAsia="MS Mincho" w:hAnsi="Times New Roman" w:cs="Times New Roman"/>
          <w:sz w:val="24"/>
          <w:szCs w:val="24"/>
          <w:lang w:eastAsia="pt-BR"/>
        </w:rPr>
        <w:fldChar w:fldCharType="separate"/>
      </w:r>
      <w:r w:rsidR="00FF2B25" w:rsidRPr="00CE5659">
        <w:rPr>
          <w:rFonts w:ascii="Times New Roman" w:eastAsia="MS Mincho" w:hAnsi="Times New Roman" w:cs="Times New Roman"/>
          <w:noProof/>
          <w:sz w:val="24"/>
          <w:szCs w:val="24"/>
          <w:lang w:eastAsia="pt-BR"/>
        </w:rPr>
        <w:t>(2019)</w:t>
      </w:r>
      <w:r w:rsidR="00FF2B25" w:rsidRPr="00CE5659">
        <w:rPr>
          <w:rFonts w:ascii="Times New Roman" w:eastAsia="MS Mincho" w:hAnsi="Times New Roman" w:cs="Times New Roman"/>
          <w:sz w:val="24"/>
          <w:szCs w:val="24"/>
          <w:lang w:eastAsia="pt-BR"/>
        </w:rPr>
        <w:fldChar w:fldCharType="end"/>
      </w:r>
      <w:r w:rsidR="00FF2B25" w:rsidRPr="00CE5659">
        <w:rPr>
          <w:rFonts w:ascii="Times New Roman" w:eastAsia="MS Mincho" w:hAnsi="Times New Roman" w:cs="Times New Roman"/>
          <w:sz w:val="24"/>
          <w:szCs w:val="24"/>
          <w:lang w:eastAsia="pt-BR"/>
        </w:rPr>
        <w:t xml:space="preserve"> and internally calibrated to match FAO Forest dataset. Forestland accounts for the sum of </w:t>
      </w:r>
      <w:r w:rsidR="00FF2B25" w:rsidRPr="00CE5659">
        <w:rPr>
          <w:rFonts w:ascii="Times New Roman" w:eastAsia="MS Mincho" w:hAnsi="Times New Roman" w:cs="Times New Roman"/>
          <w:i/>
          <w:sz w:val="24"/>
          <w:szCs w:val="24"/>
          <w:lang w:eastAsia="pt-BR"/>
        </w:rPr>
        <w:t>forestry</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primary forest,</w:t>
      </w:r>
      <w:r w:rsidR="00FF2B25" w:rsidRPr="00CE5659">
        <w:rPr>
          <w:rFonts w:ascii="Times New Roman" w:eastAsia="MS Mincho" w:hAnsi="Times New Roman" w:cs="Times New Roman"/>
          <w:sz w:val="24"/>
          <w:szCs w:val="24"/>
          <w:lang w:eastAsia="pt-BR"/>
        </w:rPr>
        <w:t xml:space="preserve"> and </w:t>
      </w:r>
      <w:r w:rsidR="00FF2B25" w:rsidRPr="00CE5659">
        <w:rPr>
          <w:rFonts w:ascii="Times New Roman" w:eastAsia="MS Mincho" w:hAnsi="Times New Roman" w:cs="Times New Roman"/>
          <w:i/>
          <w:sz w:val="24"/>
          <w:szCs w:val="24"/>
          <w:lang w:eastAsia="pt-BR"/>
        </w:rPr>
        <w:t>secondary forest</w:t>
      </w:r>
      <w:r w:rsidR="00FF2B25" w:rsidRPr="00CE5659">
        <w:rPr>
          <w:rFonts w:ascii="Times New Roman" w:eastAsia="MS Mincho" w:hAnsi="Times New Roman" w:cs="Times New Roman"/>
          <w:sz w:val="24"/>
          <w:szCs w:val="24"/>
          <w:lang w:eastAsia="pt-BR"/>
        </w:rPr>
        <w:t xml:space="preserve">. </w:t>
      </w:r>
      <w:r w:rsidR="00FF2B25" w:rsidRPr="00CE5659">
        <w:rPr>
          <w:rFonts w:ascii="Times New Roman" w:eastAsia="MS Mincho" w:hAnsi="Times New Roman" w:cs="Times New Roman"/>
          <w:i/>
          <w:sz w:val="24"/>
          <w:szCs w:val="24"/>
          <w:lang w:eastAsia="pt-BR"/>
        </w:rPr>
        <w:t>Other land</w:t>
      </w:r>
      <w:r w:rsidR="00FF2B25" w:rsidRPr="00CE5659">
        <w:rPr>
          <w:rFonts w:ascii="Times New Roman" w:eastAsia="MS Mincho" w:hAnsi="Times New Roman" w:cs="Times New Roman"/>
          <w:sz w:val="24"/>
          <w:szCs w:val="24"/>
          <w:lang w:eastAsia="pt-BR"/>
        </w:rPr>
        <w:t xml:space="preserve"> is all natural land that is not forestland neither agricultural land neither </w:t>
      </w:r>
      <w:r w:rsidR="00FF2B25" w:rsidRPr="00CE5659">
        <w:rPr>
          <w:rFonts w:ascii="Times New Roman" w:eastAsia="MS Mincho" w:hAnsi="Times New Roman" w:cs="Times New Roman"/>
          <w:i/>
          <w:sz w:val="24"/>
          <w:szCs w:val="24"/>
          <w:lang w:eastAsia="pt-BR"/>
        </w:rPr>
        <w:t>urban</w:t>
      </w:r>
      <w:r w:rsidR="00FF2B25" w:rsidRPr="00CE5659">
        <w:rPr>
          <w:rFonts w:ascii="Times New Roman" w:eastAsia="MS Mincho" w:hAnsi="Times New Roman" w:cs="Times New Roman"/>
          <w:sz w:val="24"/>
          <w:szCs w:val="24"/>
          <w:lang w:eastAsia="pt-BR"/>
        </w:rPr>
        <w:t xml:space="preserve">. It includes deserts, mountains, and savannahs, and abandoned agricultural land. Natural land accounts for the sum of forestland and </w:t>
      </w:r>
      <w:r w:rsidR="00FF2B25" w:rsidRPr="00CE5659">
        <w:rPr>
          <w:rFonts w:ascii="Times New Roman" w:eastAsia="MS Mincho" w:hAnsi="Times New Roman" w:cs="Times New Roman"/>
          <w:i/>
          <w:sz w:val="24"/>
          <w:szCs w:val="24"/>
          <w:lang w:eastAsia="pt-BR"/>
        </w:rPr>
        <w:t>other land</w:t>
      </w:r>
      <w:r w:rsidR="00FF2B25" w:rsidRPr="00CE5659">
        <w:rPr>
          <w:rFonts w:ascii="Times New Roman" w:eastAsia="MS Mincho" w:hAnsi="Times New Roman" w:cs="Times New Roman"/>
          <w:sz w:val="24"/>
          <w:szCs w:val="24"/>
          <w:lang w:eastAsia="pt-BR"/>
        </w:rPr>
        <w:t>.</w:t>
      </w:r>
    </w:p>
    <w:p w:rsidR="000A5D70" w:rsidRPr="00CE5659" w:rsidRDefault="0051104F"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Before the optimization, </w:t>
      </w:r>
      <w:r w:rsidR="001B1219">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 xml:space="preserve">calibrates the yields from LPJmL in order to make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and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in each region, to meet the historical area from FAO for the year 1995. When moving from one time step to the next, the model starts the optimization to minimize the cost function taking into account the optimal solution from the previous time step. The model endogenously decides for the agricultural land to reduce, expand, intensify or maintain it as it is, at each cluster, for each product, at each time step, according to the demand for food, feed, bioenergy, and materials. </w:t>
      </w:r>
      <w:r w:rsidR="008343B9" w:rsidRPr="00CE5659">
        <w:rPr>
          <w:rFonts w:ascii="Times New Roman" w:eastAsia="MS Mincho" w:hAnsi="Times New Roman" w:cs="Times New Roman"/>
          <w:sz w:val="24"/>
          <w:szCs w:val="24"/>
          <w:lang w:eastAsia="pt-BR"/>
        </w:rPr>
        <w:t xml:space="preserve">Land-use change across land types occurs when the share of the diverse land types change over time in a specific area (cluster, region, or any area defined). Deforestation is a specific kind of land-use change that occurs when the share of </w:t>
      </w:r>
      <w:r w:rsidR="008343B9" w:rsidRPr="00CE5659">
        <w:rPr>
          <w:rFonts w:ascii="Times New Roman" w:eastAsia="MS Mincho" w:hAnsi="Times New Roman" w:cs="Times New Roman"/>
          <w:i/>
          <w:sz w:val="24"/>
          <w:szCs w:val="24"/>
          <w:lang w:eastAsia="pt-BR"/>
        </w:rPr>
        <w:t>forestry</w:t>
      </w:r>
      <w:r w:rsidR="008343B9" w:rsidRPr="00CE5659">
        <w:rPr>
          <w:rFonts w:ascii="Times New Roman" w:eastAsia="MS Mincho" w:hAnsi="Times New Roman" w:cs="Times New Roman"/>
          <w:sz w:val="24"/>
          <w:szCs w:val="24"/>
          <w:lang w:eastAsia="pt-BR"/>
        </w:rPr>
        <w:t xml:space="preserve">, </w:t>
      </w:r>
      <w:r w:rsidR="008343B9" w:rsidRPr="00CE5659">
        <w:rPr>
          <w:rFonts w:ascii="Times New Roman" w:eastAsia="MS Mincho" w:hAnsi="Times New Roman" w:cs="Times New Roman"/>
          <w:i/>
          <w:sz w:val="24"/>
          <w:szCs w:val="24"/>
          <w:lang w:eastAsia="pt-BR"/>
        </w:rPr>
        <w:t>primary forest</w:t>
      </w:r>
      <w:r w:rsidR="008343B9" w:rsidRPr="00CE5659">
        <w:rPr>
          <w:rFonts w:ascii="Times New Roman" w:eastAsia="MS Mincho" w:hAnsi="Times New Roman" w:cs="Times New Roman"/>
          <w:sz w:val="24"/>
          <w:szCs w:val="24"/>
          <w:lang w:eastAsia="pt-BR"/>
        </w:rPr>
        <w:t xml:space="preserve"> or </w:t>
      </w:r>
      <w:r w:rsidR="008343B9" w:rsidRPr="00CE5659">
        <w:rPr>
          <w:rFonts w:ascii="Times New Roman" w:eastAsia="MS Mincho" w:hAnsi="Times New Roman" w:cs="Times New Roman"/>
          <w:i/>
          <w:sz w:val="24"/>
          <w:szCs w:val="24"/>
          <w:lang w:eastAsia="pt-BR"/>
        </w:rPr>
        <w:t>secondary</w:t>
      </w:r>
      <w:r w:rsidR="008343B9" w:rsidRPr="00CE5659">
        <w:rPr>
          <w:rFonts w:ascii="Times New Roman" w:eastAsia="MS Mincho" w:hAnsi="Times New Roman" w:cs="Times New Roman"/>
          <w:sz w:val="24"/>
          <w:szCs w:val="24"/>
          <w:lang w:eastAsia="pt-BR"/>
        </w:rPr>
        <w:t xml:space="preserve"> </w:t>
      </w:r>
      <w:r w:rsidR="008343B9" w:rsidRPr="00CE5659">
        <w:rPr>
          <w:rFonts w:ascii="Times New Roman" w:eastAsia="MS Mincho" w:hAnsi="Times New Roman" w:cs="Times New Roman"/>
          <w:i/>
          <w:sz w:val="24"/>
          <w:szCs w:val="24"/>
          <w:lang w:eastAsia="pt-BR"/>
        </w:rPr>
        <w:t>forest</w:t>
      </w:r>
      <w:r w:rsidR="008343B9" w:rsidRPr="00CE5659">
        <w:rPr>
          <w:rFonts w:ascii="Times New Roman" w:eastAsia="MS Mincho" w:hAnsi="Times New Roman" w:cs="Times New Roman"/>
          <w:sz w:val="24"/>
          <w:szCs w:val="24"/>
          <w:lang w:eastAsia="pt-BR"/>
        </w:rPr>
        <w:t xml:space="preserve"> decrease over time in a specific area. There are diverse drivers determining land-use change like food and feed demand, yields, land conversion costs, technological change costs, water </w:t>
      </w:r>
      <w:r w:rsidR="000A5D70" w:rsidRPr="00CE5659">
        <w:rPr>
          <w:rFonts w:ascii="Times New Roman" w:eastAsia="MS Mincho" w:hAnsi="Times New Roman" w:cs="Times New Roman"/>
          <w:sz w:val="24"/>
          <w:szCs w:val="24"/>
          <w:lang w:eastAsia="pt-BR"/>
        </w:rPr>
        <w:t>availability, interest rate,</w:t>
      </w:r>
      <w:r w:rsidR="008343B9" w:rsidRPr="00CE5659">
        <w:rPr>
          <w:rFonts w:ascii="Times New Roman" w:eastAsia="MS Mincho" w:hAnsi="Times New Roman" w:cs="Times New Roman"/>
          <w:sz w:val="24"/>
          <w:szCs w:val="24"/>
          <w:lang w:eastAsia="pt-BR"/>
        </w:rPr>
        <w:t xml:space="preserve"> trade</w:t>
      </w:r>
      <w:r w:rsidR="000A5D70" w:rsidRPr="00CE5659">
        <w:rPr>
          <w:rFonts w:ascii="Times New Roman" w:eastAsia="MS Mincho" w:hAnsi="Times New Roman" w:cs="Times New Roman"/>
          <w:sz w:val="24"/>
          <w:szCs w:val="24"/>
          <w:lang w:eastAsia="pt-BR"/>
        </w:rPr>
        <w:t>, biophysical suitability for crops and deforestation policies</w:t>
      </w:r>
      <w:r w:rsidR="008343B9" w:rsidRPr="00CE5659">
        <w:rPr>
          <w:rFonts w:ascii="Times New Roman" w:eastAsia="MS Mincho" w:hAnsi="Times New Roman" w:cs="Times New Roman"/>
          <w:sz w:val="24"/>
          <w:szCs w:val="24"/>
          <w:lang w:eastAsia="pt-BR"/>
        </w:rPr>
        <w:t xml:space="preserve">. </w:t>
      </w:r>
      <w:r w:rsidR="000A5D70" w:rsidRPr="00CE5659">
        <w:rPr>
          <w:rFonts w:ascii="Times New Roman" w:eastAsia="MS Mincho" w:hAnsi="Times New Roman" w:cs="Times New Roman"/>
          <w:sz w:val="24"/>
          <w:szCs w:val="24"/>
          <w:lang w:eastAsia="pt-BR"/>
        </w:rPr>
        <w:t xml:space="preserve">Forestland protection is a constraint to the model implemented at the grid level and aggregated to the cluster level through Clusterization. </w:t>
      </w:r>
      <w:proofErr w:type="gramStart"/>
      <w:r w:rsidR="000A5D70" w:rsidRPr="00CE5659">
        <w:rPr>
          <w:rFonts w:ascii="Times New Roman" w:eastAsia="MS Mincho" w:hAnsi="Times New Roman" w:cs="Times New Roman"/>
          <w:sz w:val="24"/>
          <w:szCs w:val="24"/>
          <w:lang w:eastAsia="pt-BR"/>
        </w:rPr>
        <w:t xml:space="preserve">MAgPIE-Brazil fulfills the constraints that deforestation in Legal Amazon in 2020 must be 80% below deforestation in 2005 (Policy starts in 2005) </w:t>
      </w:r>
      <w:r w:rsidR="004772D3" w:rsidRPr="00CE5659">
        <w:rPr>
          <w:rFonts w:ascii="Times New Roman" w:eastAsia="MS Gothic" w:hAnsi="Times New Roman" w:cs="Times New Roman"/>
          <w:sz w:val="24"/>
          <w:szCs w:val="24"/>
          <w:lang w:eastAsia="pt-BR"/>
        </w:rPr>
        <w:fldChar w:fldCharType="begin" w:fldLock="1"/>
      </w:r>
      <w:r w:rsidR="006065C5">
        <w:rPr>
          <w:rFonts w:ascii="Times New Roman" w:eastAsia="MS Gothic" w:hAnsi="Times New Roman" w:cs="Times New Roman"/>
          <w:sz w:val="24"/>
          <w:szCs w:val="24"/>
          <w:lang w:eastAsia="pt-BR"/>
        </w:rPr>
        <w:instrText>ADDIN CSL_CITATION {"citationItems":[{"id":"ITEM-1","itemData":{"author":[{"dropping-particle":"","family":"Brasil","given":"","non-dropping-particle":"","parse-names":false,"suffix":""}],"id":"ITEM-1","issued":{"date-parts":[["2018"]]},"page":"1-60","publisher-place":"Brasília","title":"Plano de Ação para Prevenção e Controle do Desmatamento na Amazônia Legal: Plano Operativo 2016-2020","type":"article"},"uris":["http://www.mendeley.com/documents/?uuid=cfc62fb5-9b62-4687-a307-515eab3b306e"]}],"mendeley":{"formattedCitation":"(BRASIL, 2018b)","plainTextFormattedCitation":"(BRASIL, 2018b)","previouslyFormattedCitation":"(BRASIL, 2018a)"},"properties":{"noteIndex":0},"schema":"https://github.com/citation-style-language/schema/raw/master/csl-citation.json"}</w:instrText>
      </w:r>
      <w:r w:rsidR="004772D3" w:rsidRPr="00CE5659">
        <w:rPr>
          <w:rFonts w:ascii="Times New Roman" w:eastAsia="MS Gothic" w:hAnsi="Times New Roman" w:cs="Times New Roman"/>
          <w:sz w:val="24"/>
          <w:szCs w:val="24"/>
          <w:lang w:eastAsia="pt-BR"/>
        </w:rPr>
        <w:fldChar w:fldCharType="separate"/>
      </w:r>
      <w:r w:rsidR="006065C5" w:rsidRPr="006065C5">
        <w:rPr>
          <w:rFonts w:ascii="Times New Roman" w:eastAsia="MS Gothic" w:hAnsi="Times New Roman" w:cs="Times New Roman"/>
          <w:noProof/>
          <w:sz w:val="24"/>
          <w:szCs w:val="24"/>
          <w:lang w:eastAsia="pt-BR"/>
        </w:rPr>
        <w:t>(BRASIL, 2018b)</w:t>
      </w:r>
      <w:r w:rsidR="004772D3" w:rsidRPr="00CE5659">
        <w:rPr>
          <w:rFonts w:ascii="Times New Roman" w:eastAsia="MS Gothic" w:hAnsi="Times New Roman" w:cs="Times New Roman"/>
          <w:sz w:val="24"/>
          <w:szCs w:val="24"/>
          <w:lang w:eastAsia="pt-BR"/>
        </w:rPr>
        <w:fldChar w:fldCharType="end"/>
      </w:r>
      <w:r w:rsidR="004772D3" w:rsidRPr="00CE5659">
        <w:rPr>
          <w:rFonts w:ascii="Times New Roman" w:eastAsia="MS Gothic" w:hAnsi="Times New Roman" w:cs="Times New Roman"/>
          <w:sz w:val="24"/>
          <w:szCs w:val="24"/>
          <w:lang w:eastAsia="pt-BR"/>
        </w:rPr>
        <w:t>,</w:t>
      </w:r>
      <w:r w:rsidR="000A5D70" w:rsidRPr="00CE5659">
        <w:rPr>
          <w:rFonts w:ascii="Times New Roman" w:eastAsia="MS Mincho" w:hAnsi="Times New Roman" w:cs="Times New Roman"/>
          <w:sz w:val="24"/>
          <w:szCs w:val="24"/>
          <w:lang w:eastAsia="pt-BR"/>
        </w:rPr>
        <w:t xml:space="preserve"> deforestation in Cerrado in 2020 must be 40% </w:t>
      </w:r>
      <w:r w:rsidR="000A5D70" w:rsidRPr="00CE5659">
        <w:rPr>
          <w:rFonts w:ascii="Times New Roman" w:eastAsia="MS Mincho" w:hAnsi="Times New Roman" w:cs="Times New Roman"/>
          <w:sz w:val="24"/>
          <w:szCs w:val="24"/>
          <w:lang w:eastAsia="pt-BR"/>
        </w:rPr>
        <w:lastRenderedPageBreak/>
        <w:t>below deforestation in 2010 (policy starts in 2010)</w:t>
      </w:r>
      <w:r w:rsidR="00580C0C" w:rsidRPr="00CE5659">
        <w:rPr>
          <w:rStyle w:val="FootnoteReference"/>
          <w:rFonts w:ascii="Times New Roman" w:eastAsia="MS Mincho" w:hAnsi="Times New Roman" w:cs="Times New Roman"/>
          <w:sz w:val="24"/>
          <w:szCs w:val="24"/>
          <w:lang w:eastAsia="pt-BR"/>
        </w:rPr>
        <w:footnoteReference w:id="2"/>
      </w:r>
      <w:r w:rsidR="00580C0C" w:rsidRPr="00CE5659">
        <w:rPr>
          <w:rFonts w:ascii="Times New Roman" w:eastAsia="MS Mincho" w:hAnsi="Times New Roman" w:cs="Times New Roman"/>
          <w:sz w:val="24"/>
          <w:szCs w:val="24"/>
          <w:lang w:eastAsia="pt-BR"/>
        </w:rPr>
        <w:t xml:space="preserve"> </w:t>
      </w:r>
      <w:r w:rsidR="004772D3" w:rsidRPr="00CE5659">
        <w:rPr>
          <w:rFonts w:ascii="Times New Roman" w:eastAsia="MS Gothic" w:hAnsi="Times New Roman" w:cs="Times New Roman"/>
          <w:sz w:val="24"/>
          <w:szCs w:val="24"/>
          <w:lang w:eastAsia="pt-BR"/>
        </w:rPr>
        <w:fldChar w:fldCharType="begin" w:fldLock="1"/>
      </w:r>
      <w:r w:rsidR="004772D3" w:rsidRPr="00CE5659">
        <w:rPr>
          <w:rFonts w:ascii="Times New Roman" w:eastAsia="MS Gothic" w:hAnsi="Times New Roman" w:cs="Times New Roman"/>
          <w:sz w:val="24"/>
          <w:szCs w:val="24"/>
          <w:lang w:eastAsia="pt-BR"/>
        </w:rPr>
        <w:instrText>ADDIN CSL_CITATION {"citationItems":[{"id":"ITEM-1","itemData":{"author":[{"dropping-particle":"","family":"brasil","given":"","non-dropping-particle":"","parse-names":false,"suffix":""}],"id":"ITEM-1","issued":{"date-parts":[["2016"]]},"page":"54","title":"Plano de Ação para Prevenção e Controle do Desmatamento no Cerrado: Plano operativo 2016-2020","type":"article"},"uris":["http://www.mendeley.com/documents/?uuid=837bb267-2b0b-485f-9bbc-ed3225b45b9d"]}],"mendeley":{"formattedCitation":"(BRASIL, 2016)","plainTextFormattedCitation":"(BRASIL, 2016)","previouslyFormattedCitation":"(BRASIL, 2016)"},"properties":{"noteIndex":0},"schema":"https://github.com/citation-style-language/schema/raw/master/csl-citation.json"}</w:instrText>
      </w:r>
      <w:r w:rsidR="004772D3" w:rsidRPr="00CE5659">
        <w:rPr>
          <w:rFonts w:ascii="Times New Roman" w:eastAsia="MS Gothic" w:hAnsi="Times New Roman" w:cs="Times New Roman"/>
          <w:sz w:val="24"/>
          <w:szCs w:val="24"/>
          <w:lang w:eastAsia="pt-BR"/>
        </w:rPr>
        <w:fldChar w:fldCharType="separate"/>
      </w:r>
      <w:r w:rsidR="004772D3" w:rsidRPr="00CE5659">
        <w:rPr>
          <w:rFonts w:ascii="Times New Roman" w:eastAsia="MS Gothic" w:hAnsi="Times New Roman" w:cs="Times New Roman"/>
          <w:noProof/>
          <w:sz w:val="24"/>
          <w:szCs w:val="24"/>
          <w:lang w:eastAsia="pt-BR"/>
        </w:rPr>
        <w:t>(BRASIL, 2016)</w:t>
      </w:r>
      <w:r w:rsidR="004772D3" w:rsidRPr="00CE5659">
        <w:rPr>
          <w:rFonts w:ascii="Times New Roman" w:eastAsia="MS Gothic" w:hAnsi="Times New Roman" w:cs="Times New Roman"/>
          <w:sz w:val="24"/>
          <w:szCs w:val="24"/>
          <w:lang w:eastAsia="pt-BR"/>
        </w:rPr>
        <w:fldChar w:fldCharType="end"/>
      </w:r>
      <w:r w:rsidR="004772D3" w:rsidRPr="00CE5659">
        <w:rPr>
          <w:rFonts w:ascii="Times New Roman" w:eastAsia="MS Gothic" w:hAnsi="Times New Roman" w:cs="Times New Roman"/>
          <w:sz w:val="24"/>
          <w:szCs w:val="24"/>
          <w:lang w:eastAsia="pt-BR"/>
        </w:rPr>
        <w:t xml:space="preserve"> </w:t>
      </w:r>
      <w:r w:rsidR="00580C0C" w:rsidRPr="00CE5659">
        <w:rPr>
          <w:rFonts w:ascii="Times New Roman" w:eastAsia="MS Mincho" w:hAnsi="Times New Roman" w:cs="Times New Roman"/>
          <w:sz w:val="24"/>
          <w:szCs w:val="24"/>
          <w:lang w:eastAsia="pt-BR"/>
        </w:rPr>
        <w:t>and deforestation in Atlantic forest is not allowed</w:t>
      </w:r>
      <w:r w:rsidR="004772D3" w:rsidRPr="00CE5659">
        <w:rPr>
          <w:rFonts w:ascii="Times New Roman" w:eastAsia="MS Mincho" w:hAnsi="Times New Roman" w:cs="Times New Roman"/>
          <w:sz w:val="24"/>
          <w:szCs w:val="24"/>
          <w:lang w:eastAsia="pt-BR"/>
        </w:rPr>
        <w:t xml:space="preserve"> (policy starts in 1995) due to evidence that it is </w:t>
      </w:r>
      <w:r w:rsidR="004772D3" w:rsidRPr="00CE5659">
        <w:rPr>
          <w:rFonts w:ascii="Times New Roman" w:eastAsia="MS Gothic" w:hAnsi="Times New Roman" w:cs="Times New Roman"/>
          <w:sz w:val="24"/>
          <w:szCs w:val="24"/>
          <w:lang w:eastAsia="pt-BR"/>
        </w:rPr>
        <w:t>recovering in the last year</w:t>
      </w:r>
      <w:r w:rsidR="004772D3" w:rsidRPr="00CE5659">
        <w:rPr>
          <w:rFonts w:ascii="Times New Roman" w:eastAsia="MS Mincho" w:hAnsi="Times New Roman" w:cs="Times New Roman"/>
          <w:sz w:val="24"/>
          <w:szCs w:val="24"/>
          <w:lang w:eastAsia="pt-BR"/>
        </w:rPr>
        <w:t xml:space="preserve"> </w:t>
      </w:r>
      <w:r w:rsidR="004772D3" w:rsidRPr="00CE5659">
        <w:rPr>
          <w:rFonts w:ascii="Times New Roman" w:eastAsia="MS Gothic" w:hAnsi="Times New Roman" w:cs="Times New Roman"/>
          <w:sz w:val="24"/>
          <w:szCs w:val="24"/>
          <w:lang w:eastAsia="pt-BR"/>
        </w:rPr>
        <w:fldChar w:fldCharType="begin" w:fldLock="1"/>
      </w:r>
      <w:r w:rsidR="004772D3" w:rsidRPr="00CE5659">
        <w:rPr>
          <w:rFonts w:ascii="Times New Roman" w:eastAsia="MS Gothic" w:hAnsi="Times New Roman" w:cs="Times New Roman"/>
          <w:sz w:val="24"/>
          <w:szCs w:val="24"/>
          <w:lang w:eastAsia="pt-BR"/>
        </w:rPr>
        <w:instrText>ADDIN CSL_CITATION {"citationItems":[{"id":"ITEM-1","itemData":{"DOI":"10.1007/s10980-017-0490-2","ISSN":"15729761","abstract":"Context: Despite continued forest cover losses in many parts of the world, Atlantic Forest, one of the largest of the Americas, is increasing in some locations. Economic factors are suggested as causes of forest gain, while enforcement has reduced deforestation. Objectives: We examine three aspects of this issue: the relative importance of biophysical versus anthropogenic factors in driving forest dynamics; role of forest mean patch age influencing areas targeted for losses; and what future forest mean patch age mosaic we can expect (more forest cover and full forest maturity?). Methods: Three land cover maps from 1990, 2000 and 2010, were used in the study. We selected six biophysical and six anthropogenic spatial determinants to analyze by means of weights of evidence, using Dinamica software. Results: Results show that forest regrowth is influenced by multiple factors, working in synergy. Biophysical variables are related to forest gain while anthropogenic are associated with loss. Clear patterns of regrowth on pasture and sugarcane plantations occurred, especially near rivers and forest patches, on steeper slopes and with sufficient rainfall. Forest loss has targeted both older and newer forests. Future projections reveal forest gain in a slow pace, followed by specific ecosystem service losses, due to continuous trends of older mature forest loss. Conclusions: Regrowth is linked to land abandonment, and to neighboring environmental conditions. It is important to question which mechanisms will guarantee and potentiate new regrowth, thus contributing to landscape restoration and reestablishment of ecosystem services in the Atlantic Forest","author":[{"dropping-particle":"","family":"Molin","given":"Paulo G.","non-dropping-particle":"","parse-names":false,"suffix":""},{"dropping-particle":"","family":"Gergel","given":"Sarah E.","non-dropping-particle":"","parse-names":false,"suffix":""},{"dropping-particle":"","family":"Soares-Filho","given":"Britaldo S.","non-dropping-particle":"","parse-names":false,"suffix":""},{"dropping-particle":"","family":"Ferraz","given":"Silvio F.B.","non-dropping-particle":"","parse-names":false,"suffix":""}],"container-title":"Landscape Ecology","id":"ITEM-1","issue":"4","issued":{"date-parts":[["2017"]]},"page":"857-870","publisher":"Springer Netherlands","title":"Spatial determinants of Atlantic Forest loss and recovery in Brazil","type":"article-journal","volume":"32"},"uris":["http://www.mendeley.com/documents/?uuid=03fbaddf-e304-424d-b641-54738e52f64d"]}],"mendeley":{"formattedCitation":"(MOLIN et al., 2017)","plainTextFormattedCitation":"(MOLIN et al., 2017)","previouslyFormattedCitation":"(MOLIN et al., 2017)"},"properties":{"noteIndex":0},"schema":"https://github.com/citation-style-language/schema/raw/master/csl-citation.json"}</w:instrText>
      </w:r>
      <w:r w:rsidR="004772D3" w:rsidRPr="00CE5659">
        <w:rPr>
          <w:rFonts w:ascii="Times New Roman" w:eastAsia="MS Gothic" w:hAnsi="Times New Roman" w:cs="Times New Roman"/>
          <w:sz w:val="24"/>
          <w:szCs w:val="24"/>
          <w:lang w:eastAsia="pt-BR"/>
        </w:rPr>
        <w:fldChar w:fldCharType="separate"/>
      </w:r>
      <w:r w:rsidR="004772D3" w:rsidRPr="00CE5659">
        <w:rPr>
          <w:rFonts w:ascii="Times New Roman" w:eastAsia="MS Gothic" w:hAnsi="Times New Roman" w:cs="Times New Roman"/>
          <w:noProof/>
          <w:sz w:val="24"/>
          <w:szCs w:val="24"/>
          <w:lang w:eastAsia="pt-BR"/>
        </w:rPr>
        <w:t xml:space="preserve">(MOLIN </w:t>
      </w:r>
      <w:r w:rsidR="004772D3" w:rsidRPr="00CE5659">
        <w:rPr>
          <w:rFonts w:ascii="Times New Roman" w:eastAsia="MS Gothic" w:hAnsi="Times New Roman" w:cs="Times New Roman"/>
          <w:i/>
          <w:noProof/>
          <w:sz w:val="24"/>
          <w:szCs w:val="24"/>
          <w:lang w:eastAsia="pt-BR"/>
        </w:rPr>
        <w:t>et al</w:t>
      </w:r>
      <w:r w:rsidR="004772D3" w:rsidRPr="00CE5659">
        <w:rPr>
          <w:rFonts w:ascii="Times New Roman" w:eastAsia="MS Gothic" w:hAnsi="Times New Roman" w:cs="Times New Roman"/>
          <w:noProof/>
          <w:sz w:val="24"/>
          <w:szCs w:val="24"/>
          <w:lang w:eastAsia="pt-BR"/>
        </w:rPr>
        <w:t>., 2017)</w:t>
      </w:r>
      <w:r w:rsidR="004772D3" w:rsidRPr="00CE5659">
        <w:rPr>
          <w:rFonts w:ascii="Times New Roman" w:eastAsia="MS Gothic" w:hAnsi="Times New Roman" w:cs="Times New Roman"/>
          <w:sz w:val="24"/>
          <w:szCs w:val="24"/>
          <w:lang w:eastAsia="pt-BR"/>
        </w:rPr>
        <w:fldChar w:fldCharType="end"/>
      </w:r>
      <w:r w:rsidR="00580C0C" w:rsidRPr="00CE5659">
        <w:rPr>
          <w:rFonts w:ascii="Times New Roman" w:eastAsia="MS Mincho" w:hAnsi="Times New Roman" w:cs="Times New Roman"/>
          <w:sz w:val="24"/>
          <w:szCs w:val="24"/>
          <w:lang w:eastAsia="pt-BR"/>
        </w:rPr>
        <w:t>.</w:t>
      </w:r>
      <w:proofErr w:type="gramEnd"/>
    </w:p>
    <w:p w:rsidR="00D02D18" w:rsidRPr="00CE5659" w:rsidRDefault="00D02D18"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One important feature of MAgPIE-Brazil is that technological change do not differentiate between crops, i.e. investments made for the crop will increase the productivity of all crops in the region. Investments in technological change to increase crop yields occur as a response to increasing demand and increasing land competition. Investments in technological change to increase pasture yields, however, only occur as a response from demand dynamics. It relates to an exogenous pasture management factor based on a demand-side proxy for a growth rate of cattle stocks. For example, if the growth of Brazilian cattle stock increases due to livestock relocation from other countries, then the pasture yield increase as well. One limitation of this approach is that the exogenous implementation cannot capture feedbacks between land scarcity and efforts to improve pasture management. </w:t>
      </w:r>
      <w:r w:rsidR="001B1219">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is only able to intensify pasture production due to increased pasture demand, but not due to increased land competition.</w:t>
      </w:r>
    </w:p>
    <w:p w:rsidR="004772D3" w:rsidRPr="00CE5659" w:rsidRDefault="004772D3" w:rsidP="00405111">
      <w:pPr>
        <w:spacing w:after="0" w:line="240" w:lineRule="auto"/>
        <w:ind w:firstLine="1134"/>
        <w:jc w:val="both"/>
        <w:rPr>
          <w:rFonts w:ascii="Times New Roman" w:eastAsia="MS Mincho" w:hAnsi="Times New Roman" w:cs="Times New Roman"/>
          <w:sz w:val="24"/>
          <w:szCs w:val="24"/>
          <w:lang w:eastAsia="pt-BR"/>
        </w:rPr>
      </w:pPr>
    </w:p>
    <w:p w:rsidR="00EB4E66" w:rsidRPr="00CE5659" w:rsidRDefault="00EB4E66" w:rsidP="00CD534F">
      <w:pPr>
        <w:keepNext/>
        <w:keepLines/>
        <w:numPr>
          <w:ilvl w:val="1"/>
          <w:numId w:val="1"/>
        </w:numPr>
        <w:spacing w:after="0" w:line="240" w:lineRule="auto"/>
        <w:ind w:left="426" w:hanging="426"/>
        <w:contextualSpacing/>
        <w:jc w:val="both"/>
        <w:outlineLvl w:val="0"/>
        <w:rPr>
          <w:rFonts w:ascii="Times New Roman" w:eastAsia="MS Gothic" w:hAnsi="Times New Roman" w:cs="Times New Roman"/>
          <w:b/>
          <w:sz w:val="24"/>
          <w:szCs w:val="24"/>
          <w:lang w:eastAsia="pt-BR"/>
        </w:rPr>
      </w:pPr>
      <w:bookmarkStart w:id="6" w:name="_Toc8570452"/>
      <w:r w:rsidRPr="00CE5659">
        <w:rPr>
          <w:rFonts w:ascii="Times New Roman" w:eastAsia="MS Gothic" w:hAnsi="Times New Roman" w:cs="Times New Roman"/>
          <w:b/>
          <w:sz w:val="24"/>
          <w:szCs w:val="24"/>
          <w:lang w:eastAsia="pt-BR"/>
        </w:rPr>
        <w:t>Biophysical and Socioeconomic scenario-based analysis</w:t>
      </w:r>
      <w:bookmarkEnd w:id="6"/>
    </w:p>
    <w:p w:rsidR="00EB4E66" w:rsidRPr="00CE5659" w:rsidRDefault="00EB4E66" w:rsidP="00405111">
      <w:pPr>
        <w:keepNext/>
        <w:spacing w:after="0" w:line="240" w:lineRule="auto"/>
        <w:ind w:firstLine="1134"/>
        <w:jc w:val="both"/>
        <w:rPr>
          <w:rFonts w:ascii="Times New Roman" w:eastAsia="MS Mincho" w:hAnsi="Times New Roman" w:cs="Times New Roman"/>
          <w:sz w:val="24"/>
          <w:szCs w:val="24"/>
        </w:rPr>
      </w:pPr>
      <w:r w:rsidRPr="00CE5659">
        <w:rPr>
          <w:rFonts w:ascii="Times New Roman" w:eastAsia="MS Mincho" w:hAnsi="Times New Roman" w:cs="Times New Roman"/>
          <w:sz w:val="24"/>
          <w:szCs w:val="24"/>
        </w:rPr>
        <w:t xml:space="preserve">The RCPs and SSPs </w:t>
      </w:r>
      <w:proofErr w:type="gramStart"/>
      <w:r w:rsidR="00C13696" w:rsidRPr="00CE5659">
        <w:rPr>
          <w:rFonts w:ascii="Times New Roman" w:eastAsia="MS Mincho" w:hAnsi="Times New Roman" w:cs="Times New Roman"/>
          <w:sz w:val="24"/>
          <w:szCs w:val="24"/>
        </w:rPr>
        <w:t>are implemented</w:t>
      </w:r>
      <w:proofErr w:type="gramEnd"/>
      <w:r w:rsidR="00C13696" w:rsidRPr="00CE5659">
        <w:rPr>
          <w:rFonts w:ascii="Times New Roman" w:eastAsia="MS Mincho" w:hAnsi="Times New Roman" w:cs="Times New Roman"/>
          <w:sz w:val="24"/>
          <w:szCs w:val="24"/>
        </w:rPr>
        <w:t xml:space="preserve"> in MAgPIE-Brazil </w:t>
      </w:r>
      <w:r w:rsidRPr="00CE5659">
        <w:rPr>
          <w:rFonts w:ascii="Times New Roman" w:eastAsia="MS Mincho" w:hAnsi="Times New Roman" w:cs="Times New Roman"/>
          <w:sz w:val="24"/>
          <w:szCs w:val="24"/>
        </w:rPr>
        <w:t xml:space="preserve">in order to </w:t>
      </w:r>
      <w:r w:rsidR="00C13696" w:rsidRPr="00CE5659">
        <w:rPr>
          <w:rFonts w:ascii="Times New Roman" w:eastAsia="MS Mincho" w:hAnsi="Times New Roman" w:cs="Times New Roman"/>
          <w:sz w:val="24"/>
          <w:szCs w:val="24"/>
        </w:rPr>
        <w:t xml:space="preserve">account for </w:t>
      </w:r>
      <w:r w:rsidRPr="00CE5659">
        <w:rPr>
          <w:rFonts w:ascii="Times New Roman" w:eastAsia="MS Mincho" w:hAnsi="Times New Roman" w:cs="Times New Roman"/>
          <w:sz w:val="24"/>
          <w:szCs w:val="24"/>
        </w:rPr>
        <w:t xml:space="preserve">a broader range of plausible biophysical and socioeconomic pathways. </w:t>
      </w:r>
      <w:r w:rsidR="00C13696" w:rsidRPr="00CE5659">
        <w:rPr>
          <w:rFonts w:ascii="Times New Roman" w:eastAsia="MS Mincho" w:hAnsi="Times New Roman" w:cs="Times New Roman"/>
          <w:sz w:val="24"/>
          <w:szCs w:val="24"/>
        </w:rPr>
        <w:t xml:space="preserve">In the present </w:t>
      </w:r>
      <w:r w:rsidR="00987DFF" w:rsidRPr="00CE5659">
        <w:rPr>
          <w:rFonts w:ascii="Times New Roman" w:eastAsia="MS Mincho" w:hAnsi="Times New Roman" w:cs="Times New Roman"/>
          <w:sz w:val="24"/>
          <w:szCs w:val="24"/>
        </w:rPr>
        <w:t>research</w:t>
      </w:r>
      <w:r w:rsidR="00C13696" w:rsidRPr="00CE5659">
        <w:rPr>
          <w:rFonts w:ascii="Times New Roman" w:eastAsia="MS Mincho" w:hAnsi="Times New Roman" w:cs="Times New Roman"/>
          <w:sz w:val="24"/>
          <w:szCs w:val="24"/>
        </w:rPr>
        <w:t>, three RCPs are considered</w:t>
      </w:r>
      <w:r w:rsidRPr="00CE5659">
        <w:rPr>
          <w:rFonts w:ascii="Times New Roman" w:eastAsia="MS Mincho" w:hAnsi="Times New Roman" w:cs="Times New Roman"/>
          <w:sz w:val="24"/>
          <w:szCs w:val="24"/>
        </w:rPr>
        <w:t>: RCP2.6, consistent with achieving the 2ºC warming target; RCP4.5 and RCP6.0, both related to stabilization of radiative forcing without overshoot</w:t>
      </w:r>
      <w:r w:rsidR="005C3E46" w:rsidRPr="00CE5659">
        <w:rPr>
          <w:rFonts w:ascii="Times New Roman" w:eastAsia="MS Mincho" w:hAnsi="Times New Roman" w:cs="Times New Roman"/>
          <w:sz w:val="24"/>
          <w:szCs w:val="24"/>
        </w:rPr>
        <w:t xml:space="preserve"> </w:t>
      </w:r>
      <w:r w:rsidR="005C3E46" w:rsidRPr="00CE5659">
        <w:rPr>
          <w:rFonts w:ascii="Times New Roman" w:eastAsia="MS Mincho" w:hAnsi="Times New Roman" w:cs="Times New Roman"/>
          <w:sz w:val="24"/>
          <w:szCs w:val="24"/>
          <w:lang w:eastAsia="pt-BR"/>
        </w:rPr>
        <w:fldChar w:fldCharType="begin" w:fldLock="1"/>
      </w:r>
      <w:r w:rsidR="005C3E46" w:rsidRPr="00CE5659">
        <w:rPr>
          <w:rFonts w:ascii="Times New Roman" w:eastAsia="MS Mincho" w:hAnsi="Times New Roman" w:cs="Times New Roman"/>
          <w:sz w:val="24"/>
          <w:szCs w:val="24"/>
          <w:lang w:eastAsia="pt-BR"/>
        </w:rPr>
        <w:instrText>ADDIN CSL_CITATION {"citationItems":[{"id":"ITEM-1","itemData":{"DOI":"10.1007/s10584-011-0148-z","ISBN":"0165-0009","ISSN":"01650009","PMID":"19855318","abstract":"This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analysis.","author":[{"dropping-particle":"","family":"Vuuren","given":"Detlef P.","non-dropping-particle":"van","parse-names":false,"suffix":""},{"dropping-particle":"","family":"Edmonds","given":"Jae","non-dropping-particle":"","parse-names":false,"suffix":""},{"dropping-particle":"","family":"Kainuma","given":"Mikiko","non-dropping-particle":"","parse-names":false,"suffix":""},{"dropping-particle":"","family":"Riahi","given":"Keywan","non-dropping-particle":"","parse-names":false,"suffix":""},{"dropping-particle":"","family":"Thomson","given":"Allison","non-dropping-particle":"","parse-names":false,"suffix":""},{"dropping-particle":"","family":"Hibbard","given":"Kathy","non-dropping-particle":"","parse-names":false,"suffix":""},{"dropping-particle":"","family":"Hurtt","given":"George C.","non-dropping-particle":"","parse-names":false,"suffix":""},{"dropping-particle":"","family":"Kram","given":"Tom","non-dropping-particle":"","parse-names":false,"suffix":""},{"dropping-particle":"","family":"Krey","given":"Volker","non-dropping-particle":"","parse-names":false,"suffix":""},{"dropping-particle":"","family":"Lamarque","given":"Jean Francois","non-dropping-particle":"","parse-names":false,"suffix":""},{"dropping-particle":"","family":"Masui","given":"Toshihiko","non-dropping-particle":"","parse-names":false,"suffix":""},{"dropping-particle":"","family":"Meinshausen","given":"Malte","non-dropping-particle":"","parse-names":false,"suffix":""},{"dropping-particle":"","family":"Nakicenovic","given":"Nebojsa","non-dropping-particle":"","parse-names":false,"suffix":""},{"dropping-particle":"","family":"Smith","given":"Steven J.","non-dropping-particle":"","parse-names":false,"suffix":""},{"dropping-particle":"","family":"Rose","given":"Steven K.","non-dropping-particle":"","parse-names":false,"suffix":""}],"container-title":"Climatic Change","id":"ITEM-1","issue":"1","issued":{"date-parts":[["2011"]]},"page":"5-31","title":"The representative concentration pathways: An overview","type":"article-journal","volume":"109"},"uris":["http://www.mendeley.com/documents/?uuid=5edbb1e4-d93d-431e-a8fc-46be461bdca1"]}],"mendeley":{"formattedCitation":"(VAN VUUREN et al., 2011)","plainTextFormattedCitation":"(VAN VUUREN et al., 2011)","previouslyFormattedCitation":"(VAN VUUREN et al., 2011)"},"properties":{"noteIndex":0},"schema":"https://github.com/citation-style-language/schema/raw/master/csl-citation.json"}</w:instrText>
      </w:r>
      <w:r w:rsidR="005C3E46" w:rsidRPr="00CE5659">
        <w:rPr>
          <w:rFonts w:ascii="Times New Roman" w:eastAsia="MS Mincho" w:hAnsi="Times New Roman" w:cs="Times New Roman"/>
          <w:sz w:val="24"/>
          <w:szCs w:val="24"/>
          <w:lang w:eastAsia="pt-BR"/>
        </w:rPr>
        <w:fldChar w:fldCharType="separate"/>
      </w:r>
      <w:r w:rsidR="005C3E46" w:rsidRPr="00CE5659">
        <w:rPr>
          <w:rFonts w:ascii="Times New Roman" w:eastAsia="MS Mincho" w:hAnsi="Times New Roman" w:cs="Times New Roman"/>
          <w:noProof/>
          <w:sz w:val="24"/>
          <w:szCs w:val="24"/>
          <w:lang w:eastAsia="pt-BR"/>
        </w:rPr>
        <w:t xml:space="preserve">(VAN VUUREN </w:t>
      </w:r>
      <w:r w:rsidR="005C3E46" w:rsidRPr="00CE5659">
        <w:rPr>
          <w:rFonts w:ascii="Times New Roman" w:eastAsia="MS Mincho" w:hAnsi="Times New Roman" w:cs="Times New Roman"/>
          <w:i/>
          <w:noProof/>
          <w:sz w:val="24"/>
          <w:szCs w:val="24"/>
          <w:lang w:eastAsia="pt-BR"/>
        </w:rPr>
        <w:t>et al</w:t>
      </w:r>
      <w:r w:rsidR="005C3E46" w:rsidRPr="00CE5659">
        <w:rPr>
          <w:rFonts w:ascii="Times New Roman" w:eastAsia="MS Mincho" w:hAnsi="Times New Roman" w:cs="Times New Roman"/>
          <w:noProof/>
          <w:sz w:val="24"/>
          <w:szCs w:val="24"/>
          <w:lang w:eastAsia="pt-BR"/>
        </w:rPr>
        <w:t>., 2011)</w:t>
      </w:r>
      <w:r w:rsidR="005C3E46" w:rsidRPr="00CE5659">
        <w:rPr>
          <w:rFonts w:ascii="Times New Roman" w:eastAsia="MS Mincho" w:hAnsi="Times New Roman" w:cs="Times New Roman"/>
          <w:sz w:val="24"/>
          <w:szCs w:val="24"/>
          <w:lang w:eastAsia="pt-BR"/>
        </w:rPr>
        <w:fldChar w:fldCharType="end"/>
      </w:r>
      <w:r w:rsidR="00C13696" w:rsidRPr="00CE5659">
        <w:rPr>
          <w:rFonts w:ascii="Times New Roman" w:eastAsia="MS Mincho" w:hAnsi="Times New Roman" w:cs="Times New Roman"/>
          <w:sz w:val="24"/>
          <w:szCs w:val="24"/>
        </w:rPr>
        <w:t xml:space="preserve">. </w:t>
      </w:r>
      <w:r w:rsidRPr="00CE5659">
        <w:rPr>
          <w:rFonts w:ascii="Times New Roman" w:eastAsia="MS Mincho" w:hAnsi="Times New Roman" w:cs="Times New Roman"/>
          <w:sz w:val="24"/>
          <w:szCs w:val="24"/>
        </w:rPr>
        <w:t xml:space="preserve">On the socioeconomic side, the SSPs </w:t>
      </w:r>
      <w:proofErr w:type="gramStart"/>
      <w:r w:rsidR="00C13696" w:rsidRPr="00CE5659">
        <w:rPr>
          <w:rFonts w:ascii="Times New Roman" w:eastAsia="MS Mincho" w:hAnsi="Times New Roman" w:cs="Times New Roman"/>
          <w:sz w:val="24"/>
          <w:szCs w:val="24"/>
        </w:rPr>
        <w:t>are implemented</w:t>
      </w:r>
      <w:proofErr w:type="gramEnd"/>
      <w:r w:rsidR="00C13696" w:rsidRPr="00CE5659">
        <w:rPr>
          <w:rFonts w:ascii="Times New Roman" w:eastAsia="MS Mincho" w:hAnsi="Times New Roman" w:cs="Times New Roman"/>
          <w:sz w:val="24"/>
          <w:szCs w:val="24"/>
        </w:rPr>
        <w:t xml:space="preserve"> in order to account for</w:t>
      </w:r>
      <w:r w:rsidRPr="00CE5659">
        <w:rPr>
          <w:rFonts w:ascii="Times New Roman" w:eastAsia="MS Mincho" w:hAnsi="Times New Roman" w:cs="Times New Roman"/>
          <w:sz w:val="24"/>
          <w:szCs w:val="24"/>
        </w:rPr>
        <w:t xml:space="preserve"> challenges for mitiga</w:t>
      </w:r>
      <w:r w:rsidR="00C13696" w:rsidRPr="00CE5659">
        <w:rPr>
          <w:rFonts w:ascii="Times New Roman" w:eastAsia="MS Mincho" w:hAnsi="Times New Roman" w:cs="Times New Roman"/>
          <w:sz w:val="24"/>
          <w:szCs w:val="24"/>
        </w:rPr>
        <w:t>tion and adaptation</w:t>
      </w:r>
      <w:r w:rsidR="005C3E46" w:rsidRPr="00CE5659">
        <w:rPr>
          <w:rFonts w:ascii="Times New Roman" w:eastAsia="MS Mincho" w:hAnsi="Times New Roman" w:cs="Times New Roman"/>
          <w:sz w:val="24"/>
          <w:szCs w:val="24"/>
        </w:rPr>
        <w:t xml:space="preserve">. </w:t>
      </w:r>
      <w:r w:rsidRPr="00CE5659">
        <w:rPr>
          <w:rFonts w:ascii="Times New Roman" w:eastAsia="MS Mincho" w:hAnsi="Times New Roman" w:cs="Times New Roman"/>
          <w:sz w:val="24"/>
          <w:szCs w:val="24"/>
        </w:rPr>
        <w:t xml:space="preserve">According to </w:t>
      </w:r>
      <w:r w:rsidRPr="00CE5659">
        <w:rPr>
          <w:rFonts w:ascii="Times New Roman" w:eastAsia="MS Mincho" w:hAnsi="Times New Roman" w:cs="Times New Roman"/>
          <w:sz w:val="24"/>
          <w:szCs w:val="24"/>
        </w:rPr>
        <w:fldChar w:fldCharType="begin" w:fldLock="1"/>
      </w:r>
      <w:r w:rsidRPr="00CE5659">
        <w:rPr>
          <w:rFonts w:ascii="Times New Roman" w:eastAsia="MS Mincho" w:hAnsi="Times New Roman" w:cs="Times New Roman"/>
          <w:sz w:val="24"/>
          <w:szCs w:val="24"/>
        </w:rPr>
        <w:instrText>ADDIN CSL_CITATION {"citationItems":[{"id":"ITEM-1","itemData":{"DOI":"10.1016/j.gloenvcha.2015.01.004","ISBN":"0959-3780","ISSN":"09593780","PMID":"8635940","abstract":"Long-term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analyses.","author":[{"dropping-particle":"","family":"O'Neill","given":"Brian C.","non-dropping-particle":"","parse-names":false,"suffix":""},{"dropping-particle":"","family":"Kriegler","given":"Elmar","non-dropping-particle":"","parse-names":false,"suffix":""},{"dropping-particle":"","family":"Ebi","given":"Kristie L.","non-dropping-particle":"","parse-names":false,"suffix":""},{"dropping-particle":"","family":"Kemp-Benedict","given":"Eric","non-dropping-particle":"","parse-names":false,"suffix":""},{"dropping-particle":"","family":"Riahi","given":"Keywan","non-dropping-particle":"","parse-names":false,"suffix":""},{"dropping-particle":"","family":"Rothman","given":"Dale S.","non-dropping-particle":"","parse-names":false,"suffix":""},{"dropping-particle":"","family":"Ruijven","given":"Bas J.","non-dropping-particle":"van","parse-names":false,"suffix":""},{"dropping-particle":"","family":"Vuuren","given":"Detlef P.","non-dropping-particle":"van","parse-names":false,"suffix":""},{"dropping-particle":"","family":"Birkmann","given":"Joern","non-dropping-particle":"","parse-names":false,"suffix":""},{"dropping-particle":"","family":"Kok","given":"Kasper","non-dropping-particle":"","parse-names":false,"suffix":""},{"dropping-particle":"","family":"Levy","given":"Marc","non-dropping-particle":"","parse-names":false,"suffix":""},{"dropping-particle":"","family":"Solecki","given":"William","non-dropping-particle":"","parse-names":false,"suffix":""}],"container-title":"Global Environmental Change","id":"ITEM-1","issued":{"date-parts":[["2017"]]},"page":"169-180","publisher":"Elsevier Ltd","title":"The roads ahead: Narratives for shared socioeconomic pathways describing world futures in the 21st century","type":"article-journal","volume":"42"},"uris":["http://www.mendeley.com/documents/?uuid=c8ed96e4-5057-4b22-93c9-2bf45b1c2a54"]}],"mendeley":{"formattedCitation":"(O’NEILL et al., 2017)","manualFormatting":"O’neill et al. (2017)","plainTextFormattedCitation":"(O’NEILL et al., 2017)","previouslyFormattedCitation":"(O’NEILL et al., 2017)"},"properties":{"noteIndex":0},"schema":"https://github.com/citation-style-language/schema/raw/master/csl-citation.json"}</w:instrText>
      </w:r>
      <w:r w:rsidRPr="00CE5659">
        <w:rPr>
          <w:rFonts w:ascii="Times New Roman" w:eastAsia="MS Mincho" w:hAnsi="Times New Roman" w:cs="Times New Roman"/>
          <w:sz w:val="24"/>
          <w:szCs w:val="24"/>
        </w:rPr>
        <w:fldChar w:fldCharType="separate"/>
      </w:r>
      <w:r w:rsidRPr="00CE5659">
        <w:rPr>
          <w:rFonts w:ascii="Times New Roman" w:eastAsia="MS Mincho" w:hAnsi="Times New Roman" w:cs="Times New Roman"/>
          <w:noProof/>
          <w:sz w:val="24"/>
          <w:szCs w:val="24"/>
        </w:rPr>
        <w:t xml:space="preserve">O’neill </w:t>
      </w:r>
      <w:r w:rsidRPr="00CE5659">
        <w:rPr>
          <w:rFonts w:ascii="Times New Roman" w:eastAsia="MS Mincho" w:hAnsi="Times New Roman" w:cs="Times New Roman"/>
          <w:i/>
          <w:noProof/>
          <w:sz w:val="24"/>
          <w:szCs w:val="24"/>
        </w:rPr>
        <w:t xml:space="preserve">et al. </w:t>
      </w:r>
      <w:r w:rsidRPr="00CE5659">
        <w:rPr>
          <w:rFonts w:ascii="Times New Roman" w:eastAsia="MS Mincho" w:hAnsi="Times New Roman" w:cs="Times New Roman"/>
          <w:noProof/>
          <w:sz w:val="24"/>
          <w:szCs w:val="24"/>
        </w:rPr>
        <w:t>(2017)</w:t>
      </w:r>
      <w:r w:rsidRPr="00CE5659">
        <w:rPr>
          <w:rFonts w:ascii="Times New Roman" w:eastAsia="MS Mincho" w:hAnsi="Times New Roman" w:cs="Times New Roman"/>
          <w:sz w:val="24"/>
          <w:szCs w:val="24"/>
        </w:rPr>
        <w:fldChar w:fldCharType="end"/>
      </w:r>
      <w:r w:rsidRPr="00CE5659">
        <w:rPr>
          <w:rFonts w:ascii="Times New Roman" w:eastAsia="MS Mincho" w:hAnsi="Times New Roman" w:cs="Times New Roman"/>
          <w:sz w:val="24"/>
          <w:szCs w:val="24"/>
        </w:rPr>
        <w:t xml:space="preserve">, the SSPs are characterized as follows: SSP1 has low challenges for mitigation and for adaptation, it depicts a sustainable development world and a break with recent history. The SSP2 has business as usual scenario; it represents a continuation of the trends observed in the last century. The SSP3 has high challenges for mitigation and adaptation; it reflects international fragmentation and a world characterized by regional rivalry. The SSP4 has low challenges for mitigation and high for adaptation, as it </w:t>
      </w:r>
      <w:proofErr w:type="gramStart"/>
      <w:r w:rsidRPr="00CE5659">
        <w:rPr>
          <w:rFonts w:ascii="Times New Roman" w:eastAsia="MS Mincho" w:hAnsi="Times New Roman" w:cs="Times New Roman"/>
          <w:sz w:val="24"/>
          <w:szCs w:val="24"/>
        </w:rPr>
        <w:t>is characterized</w:t>
      </w:r>
      <w:proofErr w:type="gramEnd"/>
      <w:r w:rsidRPr="00CE5659">
        <w:rPr>
          <w:rFonts w:ascii="Times New Roman" w:eastAsia="MS Mincho" w:hAnsi="Times New Roman" w:cs="Times New Roman"/>
          <w:sz w:val="24"/>
          <w:szCs w:val="24"/>
        </w:rPr>
        <w:t xml:space="preserve"> by inequality, in which developing countries are still pursuing development. The SSP5 has high challenges for mitigation and low for adaptation, it represents accelerated globalization and rapid development of developing countries and high dependency on energy (which can come from fossil fuels or from bioenergy, depending on the RCPs assumptions).</w:t>
      </w:r>
    </w:p>
    <w:p w:rsidR="00EB4E66" w:rsidRPr="00CE5659" w:rsidRDefault="00EB4E66" w:rsidP="00405111">
      <w:pPr>
        <w:spacing w:after="0" w:line="240" w:lineRule="auto"/>
        <w:ind w:firstLine="1134"/>
        <w:jc w:val="both"/>
        <w:rPr>
          <w:rFonts w:ascii="Times New Roman" w:eastAsia="MS Mincho" w:hAnsi="Times New Roman" w:cs="Times New Roman"/>
          <w:sz w:val="24"/>
          <w:szCs w:val="24"/>
        </w:rPr>
      </w:pPr>
      <w:r w:rsidRPr="00CE5659">
        <w:rPr>
          <w:rFonts w:ascii="Times New Roman" w:eastAsia="MS Mincho" w:hAnsi="Times New Roman" w:cs="Times New Roman"/>
          <w:sz w:val="24"/>
          <w:szCs w:val="24"/>
        </w:rPr>
        <w:t>Although the design of RCPs and SSPs was orthogonal, they present some internal consistency</w:t>
      </w:r>
      <w:r w:rsidR="005C3E46" w:rsidRPr="00CE5659">
        <w:rPr>
          <w:rFonts w:ascii="Times New Roman" w:eastAsia="MS Mincho" w:hAnsi="Times New Roman" w:cs="Times New Roman"/>
          <w:sz w:val="24"/>
          <w:szCs w:val="24"/>
        </w:rPr>
        <w:t>, such as Carbon prices required to achieve specific RCPs in specific SSPs</w:t>
      </w:r>
      <w:r w:rsidRPr="00CE5659">
        <w:rPr>
          <w:rFonts w:ascii="Times New Roman" w:eastAsia="MS Mincho" w:hAnsi="Times New Roman" w:cs="Times New Roman"/>
          <w:sz w:val="24"/>
          <w:szCs w:val="24"/>
        </w:rPr>
        <w:t xml:space="preserve">. The Carbon prices required to achieve RCP6.0, for all SSPs, are relatively low. Therefore, </w:t>
      </w:r>
      <w:r w:rsidR="005C3E46" w:rsidRPr="00CE5659">
        <w:rPr>
          <w:rFonts w:ascii="Times New Roman" w:eastAsia="MS Mincho" w:hAnsi="Times New Roman" w:cs="Times New Roman"/>
          <w:sz w:val="24"/>
          <w:szCs w:val="24"/>
        </w:rPr>
        <w:t>we</w:t>
      </w:r>
      <w:r w:rsidRPr="00CE5659">
        <w:rPr>
          <w:rFonts w:ascii="Times New Roman" w:eastAsia="MS Mincho" w:hAnsi="Times New Roman" w:cs="Times New Roman"/>
          <w:sz w:val="24"/>
          <w:szCs w:val="24"/>
        </w:rPr>
        <w:t xml:space="preserve"> used RCP6.0 with no Carbon emission prices and named it </w:t>
      </w:r>
      <w:r w:rsidRPr="00CE5659">
        <w:rPr>
          <w:rFonts w:ascii="Times New Roman" w:eastAsia="MS Mincho" w:hAnsi="Times New Roman" w:cs="Times New Roman"/>
          <w:i/>
          <w:sz w:val="24"/>
          <w:szCs w:val="24"/>
        </w:rPr>
        <w:t>no-mitigation</w:t>
      </w:r>
      <w:r w:rsidRPr="00CE5659">
        <w:rPr>
          <w:rFonts w:ascii="Times New Roman" w:eastAsia="MS Mincho" w:hAnsi="Times New Roman" w:cs="Times New Roman"/>
          <w:sz w:val="24"/>
          <w:szCs w:val="24"/>
        </w:rPr>
        <w:t xml:space="preserve"> scenario. In this scenario, the climate change effects associated with RCP6.0 are considered but there is no global incentive to mitigate emissions. On the opposite, RCP4.5 requires high Carbon emission prices in order to mitigate emissions to achieve their radiative forcing levels and RCP2.6 requires even higher Carbon emission prices. </w:t>
      </w:r>
      <w:r w:rsidR="00222825" w:rsidRPr="00CE5659">
        <w:rPr>
          <w:rFonts w:ascii="Times New Roman" w:eastAsia="MS Mincho" w:hAnsi="Times New Roman" w:cs="Times New Roman"/>
          <w:sz w:val="24"/>
          <w:szCs w:val="24"/>
        </w:rPr>
        <w:t xml:space="preserve">Due to the high socioeconomic demands in SSP3, it is infeasible to for this SSP to achieve RCP2.6, therefore RCP2.6-SSP3 scenario </w:t>
      </w:r>
      <w:proofErr w:type="gramStart"/>
      <w:r w:rsidR="00222825" w:rsidRPr="00CE5659">
        <w:rPr>
          <w:rFonts w:ascii="Times New Roman" w:eastAsia="MS Mincho" w:hAnsi="Times New Roman" w:cs="Times New Roman"/>
          <w:sz w:val="24"/>
          <w:szCs w:val="24"/>
        </w:rPr>
        <w:t>is excluded</w:t>
      </w:r>
      <w:proofErr w:type="gramEnd"/>
      <w:r w:rsidR="00222825" w:rsidRPr="00CE5659">
        <w:rPr>
          <w:rFonts w:ascii="Times New Roman" w:eastAsia="MS Mincho" w:hAnsi="Times New Roman" w:cs="Times New Roman"/>
          <w:sz w:val="24"/>
          <w:szCs w:val="24"/>
        </w:rPr>
        <w:t xml:space="preserve"> from the present research. We</w:t>
      </w:r>
      <w:r w:rsidRPr="00CE5659">
        <w:rPr>
          <w:rFonts w:ascii="Times New Roman" w:eastAsia="MS Mincho" w:hAnsi="Times New Roman" w:cs="Times New Roman"/>
          <w:sz w:val="24"/>
          <w:szCs w:val="24"/>
        </w:rPr>
        <w:t xml:space="preserve"> use global Carbon emission prices as the tool to mitigate emissions in RCP4.5 and RCP2.6 and name them </w:t>
      </w:r>
      <w:r w:rsidRPr="00CE5659">
        <w:rPr>
          <w:rFonts w:ascii="Times New Roman" w:eastAsia="MS Mincho" w:hAnsi="Times New Roman" w:cs="Times New Roman"/>
          <w:i/>
          <w:sz w:val="24"/>
          <w:szCs w:val="24"/>
        </w:rPr>
        <w:t>mitigation</w:t>
      </w:r>
      <w:r w:rsidRPr="00CE5659">
        <w:rPr>
          <w:rFonts w:ascii="Times New Roman" w:eastAsia="MS Mincho" w:hAnsi="Times New Roman" w:cs="Times New Roman"/>
          <w:sz w:val="24"/>
          <w:szCs w:val="24"/>
        </w:rPr>
        <w:t xml:space="preserve"> scenarios. </w:t>
      </w:r>
    </w:p>
    <w:p w:rsidR="008343B9" w:rsidRPr="00CE5659" w:rsidRDefault="008343B9" w:rsidP="00405111">
      <w:pPr>
        <w:spacing w:after="0" w:line="240" w:lineRule="auto"/>
        <w:ind w:firstLine="1134"/>
        <w:jc w:val="both"/>
        <w:rPr>
          <w:rFonts w:ascii="Times New Roman" w:hAnsi="Times New Roman" w:cs="Times New Roman"/>
          <w:sz w:val="24"/>
          <w:szCs w:val="24"/>
        </w:rPr>
      </w:pPr>
    </w:p>
    <w:p w:rsidR="00B03A47" w:rsidRPr="00987DFF" w:rsidRDefault="00EB4E66" w:rsidP="00987DFF">
      <w:pPr>
        <w:keepNext/>
        <w:keepLines/>
        <w:numPr>
          <w:ilvl w:val="0"/>
          <w:numId w:val="1"/>
        </w:numPr>
        <w:spacing w:after="0" w:line="240" w:lineRule="auto"/>
        <w:contextualSpacing/>
        <w:jc w:val="both"/>
        <w:outlineLvl w:val="0"/>
        <w:rPr>
          <w:rFonts w:ascii="Times New Roman" w:eastAsia="MS Gothic" w:hAnsi="Times New Roman" w:cs="Times New Roman"/>
          <w:b/>
          <w:sz w:val="24"/>
          <w:szCs w:val="24"/>
          <w:lang w:eastAsia="pt-BR"/>
        </w:rPr>
      </w:pPr>
      <w:bookmarkStart w:id="7" w:name="_Toc8570453"/>
      <w:r w:rsidRPr="00CE5659">
        <w:rPr>
          <w:rFonts w:ascii="Times New Roman" w:eastAsia="MS Gothic" w:hAnsi="Times New Roman" w:cs="Times New Roman"/>
          <w:b/>
          <w:sz w:val="24"/>
          <w:szCs w:val="24"/>
          <w:lang w:eastAsia="pt-BR"/>
        </w:rPr>
        <w:t xml:space="preserve">RESULTS </w:t>
      </w:r>
      <w:bookmarkEnd w:id="7"/>
    </w:p>
    <w:p w:rsidR="00EB4E66" w:rsidRDefault="00B03A47" w:rsidP="00B03A47">
      <w:pPr>
        <w:spacing w:after="0" w:line="240" w:lineRule="auto"/>
        <w:ind w:firstLine="1134"/>
        <w:jc w:val="both"/>
        <w:rPr>
          <w:rFonts w:ascii="Times New Roman" w:eastAsia="MS Mincho" w:hAnsi="Times New Roman" w:cs="Times New Roman"/>
          <w:sz w:val="24"/>
          <w:lang w:eastAsia="pt-BR"/>
        </w:rPr>
      </w:pPr>
      <w:r w:rsidRPr="00B03A47">
        <w:rPr>
          <w:rFonts w:ascii="Times New Roman" w:eastAsia="MS Mincho" w:hAnsi="Times New Roman" w:cs="Times New Roman"/>
          <w:sz w:val="24"/>
          <w:lang w:eastAsia="pt-BR"/>
        </w:rPr>
        <w:t xml:space="preserve">In this section, </w:t>
      </w:r>
      <w:r>
        <w:rPr>
          <w:rFonts w:ascii="Times New Roman" w:eastAsia="MS Mincho" w:hAnsi="Times New Roman" w:cs="Times New Roman"/>
          <w:sz w:val="24"/>
          <w:lang w:eastAsia="pt-BR"/>
        </w:rPr>
        <w:t>we</w:t>
      </w:r>
      <w:r w:rsidRPr="00B03A47">
        <w:rPr>
          <w:rFonts w:ascii="Times New Roman" w:eastAsia="MS Mincho" w:hAnsi="Times New Roman" w:cs="Times New Roman"/>
          <w:sz w:val="24"/>
          <w:lang w:eastAsia="pt-BR"/>
        </w:rPr>
        <w:t xml:space="preserve"> present and discuss the dynamics of 14 RCP-SSP scenarios: RCP6.0 (</w:t>
      </w:r>
      <w:r w:rsidRPr="00B03A47">
        <w:rPr>
          <w:rFonts w:ascii="Times New Roman" w:eastAsia="MS Mincho" w:hAnsi="Times New Roman" w:cs="Times New Roman"/>
          <w:i/>
          <w:sz w:val="24"/>
          <w:lang w:eastAsia="pt-BR"/>
        </w:rPr>
        <w:t>no-mitigation</w:t>
      </w:r>
      <w:r w:rsidRPr="00B03A47">
        <w:rPr>
          <w:rFonts w:ascii="Times New Roman" w:eastAsia="MS Mincho" w:hAnsi="Times New Roman" w:cs="Times New Roman"/>
          <w:sz w:val="24"/>
          <w:lang w:eastAsia="pt-BR"/>
        </w:rPr>
        <w:t>) in SSP1, SSP2, SSP3, SSP4, SSP5; RCP4.5 (</w:t>
      </w:r>
      <w:r w:rsidRPr="00B03A47">
        <w:rPr>
          <w:rFonts w:ascii="Times New Roman" w:eastAsia="MS Mincho" w:hAnsi="Times New Roman" w:cs="Times New Roman"/>
          <w:i/>
          <w:sz w:val="24"/>
          <w:lang w:eastAsia="pt-BR"/>
        </w:rPr>
        <w:t>mitigation</w:t>
      </w:r>
      <w:r w:rsidRPr="00B03A47">
        <w:rPr>
          <w:rFonts w:ascii="Times New Roman" w:eastAsia="MS Mincho" w:hAnsi="Times New Roman" w:cs="Times New Roman"/>
          <w:sz w:val="24"/>
          <w:lang w:eastAsia="pt-BR"/>
        </w:rPr>
        <w:t>) in SSP1, SSP2, SSP3, SSP4, SSP5; and RCP2.6 (</w:t>
      </w:r>
      <w:r w:rsidRPr="00B03A47">
        <w:rPr>
          <w:rFonts w:ascii="Times New Roman" w:eastAsia="MS Mincho" w:hAnsi="Times New Roman" w:cs="Times New Roman"/>
          <w:i/>
          <w:sz w:val="24"/>
          <w:lang w:eastAsia="pt-BR"/>
        </w:rPr>
        <w:t>mitigation</w:t>
      </w:r>
      <w:r w:rsidRPr="00B03A47">
        <w:rPr>
          <w:rFonts w:ascii="Times New Roman" w:eastAsia="MS Mincho" w:hAnsi="Times New Roman" w:cs="Times New Roman"/>
          <w:sz w:val="24"/>
          <w:lang w:eastAsia="pt-BR"/>
        </w:rPr>
        <w:t>) in SSP1, SSP2, SSP4, SSP5.</w:t>
      </w:r>
      <w:r w:rsidR="00C6714E">
        <w:rPr>
          <w:rFonts w:ascii="Times New Roman" w:eastAsia="MS Mincho" w:hAnsi="Times New Roman" w:cs="Times New Roman"/>
          <w:sz w:val="24"/>
          <w:lang w:eastAsia="pt-BR"/>
        </w:rPr>
        <w:t xml:space="preserve"> We</w:t>
      </w:r>
      <w:r w:rsidRPr="00B03A47">
        <w:rPr>
          <w:rFonts w:ascii="Times New Roman" w:eastAsia="MS Mincho" w:hAnsi="Times New Roman" w:cs="Times New Roman"/>
          <w:sz w:val="24"/>
          <w:lang w:eastAsia="pt-BR"/>
        </w:rPr>
        <w:t xml:space="preserve"> present graphs for all RCP-SSP scenarios and figures presenting changes in shares of specific variables </w:t>
      </w:r>
      <w:r w:rsidR="00C6714E">
        <w:rPr>
          <w:rFonts w:ascii="Times New Roman" w:eastAsia="MS Mincho" w:hAnsi="Times New Roman" w:cs="Times New Roman"/>
          <w:sz w:val="24"/>
          <w:lang w:eastAsia="pt-BR"/>
        </w:rPr>
        <w:t xml:space="preserve">for all RCPs in the SSP2. We </w:t>
      </w:r>
      <w:r w:rsidRPr="00B03A47">
        <w:rPr>
          <w:rFonts w:ascii="Times New Roman" w:eastAsia="MS Mincho" w:hAnsi="Times New Roman" w:cs="Times New Roman"/>
          <w:sz w:val="24"/>
          <w:lang w:eastAsia="pt-BR"/>
        </w:rPr>
        <w:t xml:space="preserve">assess the following outputs for Brazil: food and feed demand, natural land, CO2 emissions from LUC, agricultural land, production, yields, </w:t>
      </w:r>
      <w:r w:rsidRPr="00B03A47">
        <w:rPr>
          <w:rFonts w:ascii="Times New Roman" w:eastAsia="MS Mincho" w:hAnsi="Times New Roman" w:cs="Times New Roman"/>
          <w:sz w:val="24"/>
          <w:lang w:eastAsia="pt-BR"/>
        </w:rPr>
        <w:lastRenderedPageBreak/>
        <w:t>net-trade, and food price index. MAgPIE-Brazil runs from 1995 to 2060 in a 5-year time step and from 2060 to 2100 in a 10-year time step.</w:t>
      </w:r>
    </w:p>
    <w:p w:rsidR="00B03A47" w:rsidRPr="00CE5659" w:rsidRDefault="00B03A47" w:rsidP="00B03A47">
      <w:pPr>
        <w:spacing w:after="0" w:line="240" w:lineRule="auto"/>
        <w:ind w:firstLine="1134"/>
        <w:jc w:val="both"/>
        <w:rPr>
          <w:rFonts w:ascii="Times New Roman" w:eastAsia="MS Mincho" w:hAnsi="Times New Roman" w:cs="Times New Roman"/>
          <w:sz w:val="24"/>
          <w:szCs w:val="24"/>
          <w:lang w:eastAsia="pt-BR"/>
        </w:rPr>
      </w:pPr>
    </w:p>
    <w:p w:rsidR="00EB4E66" w:rsidRPr="00D75F01" w:rsidRDefault="00EB4E66" w:rsidP="00D75F01">
      <w:pPr>
        <w:pStyle w:val="ListParagraph"/>
        <w:keepNext/>
        <w:keepLines/>
        <w:numPr>
          <w:ilvl w:val="1"/>
          <w:numId w:val="1"/>
        </w:numPr>
        <w:spacing w:line="240" w:lineRule="auto"/>
        <w:outlineLvl w:val="0"/>
        <w:rPr>
          <w:rFonts w:eastAsia="MS Mincho" w:cs="Times New Roman"/>
          <w:b/>
          <w:szCs w:val="24"/>
        </w:rPr>
      </w:pPr>
      <w:bookmarkStart w:id="8" w:name="_Toc8570455"/>
      <w:r w:rsidRPr="00D75F01">
        <w:rPr>
          <w:rFonts w:eastAsia="MS Mincho" w:cs="Times New Roman"/>
          <w:b/>
          <w:szCs w:val="24"/>
        </w:rPr>
        <w:t>Food and feed demand</w:t>
      </w:r>
      <w:bookmarkEnd w:id="8"/>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The main drivers of demand are population and income, which are defined by the </w:t>
      </w:r>
      <w:proofErr w:type="gramStart"/>
      <w:r w:rsidRPr="00CE5659">
        <w:rPr>
          <w:rFonts w:ascii="Times New Roman" w:eastAsia="MS Mincho" w:hAnsi="Times New Roman" w:cs="Times New Roman"/>
          <w:sz w:val="24"/>
          <w:szCs w:val="24"/>
          <w:lang w:eastAsia="pt-BR"/>
        </w:rPr>
        <w:t>SSPs,</w:t>
      </w:r>
      <w:proofErr w:type="gramEnd"/>
      <w:r w:rsidRPr="00CE5659">
        <w:rPr>
          <w:rFonts w:ascii="Times New Roman" w:eastAsia="MS Mincho" w:hAnsi="Times New Roman" w:cs="Times New Roman"/>
          <w:sz w:val="24"/>
          <w:szCs w:val="24"/>
          <w:lang w:eastAsia="pt-BR"/>
        </w:rPr>
        <w:t xml:space="preserve"> therefore, there are important differences in demand regarding the diverse SSPs (</w:t>
      </w:r>
      <w:r w:rsidR="00BA6F7F">
        <w:rPr>
          <w:rFonts w:ascii="Times New Roman" w:eastAsia="MS Mincho" w:hAnsi="Times New Roman" w:cs="Times New Roman"/>
          <w:sz w:val="24"/>
          <w:szCs w:val="24"/>
          <w:lang w:eastAsia="pt-BR"/>
        </w:rPr>
        <w:t>Figure 2</w:t>
      </w:r>
      <w:r w:rsidRPr="00CE5659">
        <w:rPr>
          <w:rFonts w:ascii="Times New Roman" w:eastAsia="MS Mincho" w:hAnsi="Times New Roman" w:cs="Times New Roman"/>
          <w:sz w:val="24"/>
          <w:szCs w:val="24"/>
          <w:lang w:eastAsia="pt-BR"/>
        </w:rPr>
        <w:t xml:space="preserve">). Brazilian population in SSP2 increases from 213.1 million people in 2020 to 231.9 in 2045 and then decreases. Projection in SSP3 is higher than in SSP2 and projections in all other SSPs are roughly similar and lower than in SSP2. Projection in SSP2 is the closest to the Brazilian official projection, which increases from 211.7 million people in 2020 to 233.2 in 2047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{"citationItems":[{"id":"ITEM-1","itemData":{"author":[{"dropping-particle":"","family":"Instituto Brasileiro de Geografia e Estatística (IBGE)","given":"","non-dropping-particle":"","parse-names":false,"suffix":""}],"id":"ITEM-1","issued":{"date-parts":[["2019"]]},"title":"Projeção da população do Brasil e das Unidades da Federação","type":"article"},"uris":["http://www.mendeley.com/documents/?uuid=3a002632-9c48-4fe4-a46e-f6e8937429c3"]}],"mendeley":{"formattedCitation":"(INSTITUTO BRASILEIRO DE GEOGRAFIA E ESTATÍSTICA (IBGE), 2019)","plainTextFormattedCitation":"(INSTITUTO BRASILEIRO DE GEOGRAFIA E ESTATÍSTICA (IBGE), 2019)","previouslyFormattedCitation":"(INSTITUTO BRASILEIRO DE GEOGRAFIA E ESTATÍSTICA (IBGE), 2019)"},"properties":{"noteIndex":0},"schema":"https://github.com/citation-style-language/schema/raw/master/csl-citation.json"}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(INSTITUTO BRASILEIRO DE GEOGRAFIA E ESTATÍSTICA (IBGE), 2019)</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Brazilian income in SSP2 increases by 31% from 2015 to 2025, 105% from 2015 to 2050 and 363% from 2015 to 2100. Projections in SSP2 are somehow close to </w:t>
      </w:r>
      <w:r w:rsidR="005B4170">
        <w:rPr>
          <w:rFonts w:ascii="Times New Roman" w:eastAsia="MS Mincho" w:hAnsi="Times New Roman" w:cs="Times New Roman"/>
          <w:sz w:val="24"/>
          <w:szCs w:val="24"/>
          <w:lang w:eastAsia="pt-BR"/>
        </w:rPr>
        <w:t>projections from other institution</w:t>
      </w:r>
      <w:r w:rsidRPr="00CE5659">
        <w:rPr>
          <w:rFonts w:ascii="Times New Roman" w:eastAsia="MS Mincho" w:hAnsi="Times New Roman" w:cs="Times New Roman"/>
          <w:sz w:val="24"/>
          <w:szCs w:val="24"/>
          <w:lang w:eastAsia="pt-BR"/>
        </w:rPr>
        <w:t xml:space="preserve">s, as an increase of 25% from 2015 to 2023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{"citationItems":[{"id":"ITEM-1","itemData":{"author":[{"dropping-particle":"","family":"World Economic Outlook","given":"","non-dropping-particle":"","parse-names":false,"suffix":""}],"id":"ITEM-1","issued":{"date-parts":[["2018"]]},"title":"GDP per capita, current prices","type":"article"},"uris":["http://www.mendeley.com/documents/?uuid=f91b8b21-7033-4061-afa3-600dd50878de"]}],"mendeley":{"formattedCitation":"(WORLD ECONOMIC OUTLOOK, 2018)","plainTextFormattedCitation":"(WORLD ECONOMIC OUTLOOK, 2018)","previouslyFormattedCitation":"(WORLD ECONOMIC OUTLOOK,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(WORLD ECONOMIC OUTLOOK,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an increase of 110% from 2016 to 2050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{"citationItems":[{"id":"ITEM-1","itemData":{"author":[{"dropping-particle":"","family":"PricewaterhouseCoopers","given":"","non-dropping-particle":"","parse-names":false,"suffix":""}],"id":"ITEM-1","issued":{"date-parts":[["2017"]]},"title":"The Long View: How will the global economic order change by 2050?","type":"article"},"uris":["http://www.mendeley.com/documents/?uuid=43a2a3ae-1215-4d57-9aaa-ab7a809e2a09"]}],"mendeley":{"formattedCitation":"(PRICEWATERHOUSECOOPERS, 2017)","plainTextFormattedCitation":"(PRICEWATERHOUSECOOPERS, 2017)","previouslyFormattedCitation":"(PRICEWATERHOUSECOOPERS, 2017)"},"properties":{"noteIndex":0},"schema":"https://github.com/citation-style-language/schema/raw/master/csl-citation.json"}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(PRICEWATERHOUSECOOPERS, 2017)</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Projection in SSP5 is the highest, followed by SSP1 and </w:t>
      </w:r>
      <w:proofErr w:type="gramStart"/>
      <w:r w:rsidRPr="00CE5659">
        <w:rPr>
          <w:rFonts w:ascii="Times New Roman" w:eastAsia="MS Mincho" w:hAnsi="Times New Roman" w:cs="Times New Roman"/>
          <w:sz w:val="24"/>
          <w:szCs w:val="24"/>
          <w:lang w:eastAsia="pt-BR"/>
        </w:rPr>
        <w:t>SSP4,</w:t>
      </w:r>
      <w:proofErr w:type="gramEnd"/>
      <w:r w:rsidRPr="00CE5659">
        <w:rPr>
          <w:rFonts w:ascii="Times New Roman" w:eastAsia="MS Mincho" w:hAnsi="Times New Roman" w:cs="Times New Roman"/>
          <w:sz w:val="24"/>
          <w:szCs w:val="24"/>
          <w:lang w:eastAsia="pt-BR"/>
        </w:rPr>
        <w:t xml:space="preserve"> all of them are higher than in SSP2. Projection in SSP3 is the lowest.</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As a rule, SSP3 and SSP2 present the higher food and feed demand for Brazil. SSP1 has the lower food and feed demand. On the other side, </w:t>
      </w:r>
      <w:r w:rsidR="00BA6F7F">
        <w:rPr>
          <w:rFonts w:ascii="Times New Roman" w:eastAsia="MS Mincho" w:hAnsi="Times New Roman" w:cs="Times New Roman"/>
          <w:sz w:val="24"/>
          <w:szCs w:val="24"/>
          <w:lang w:eastAsia="pt-BR"/>
        </w:rPr>
        <w:t>Figure 2</w:t>
      </w:r>
      <w:r w:rsidRPr="00CE5659">
        <w:rPr>
          <w:rFonts w:ascii="Times New Roman" w:eastAsia="MS Mincho" w:hAnsi="Times New Roman" w:cs="Times New Roman"/>
          <w:sz w:val="24"/>
          <w:szCs w:val="24"/>
          <w:lang w:eastAsia="pt-BR"/>
        </w:rPr>
        <w:t xml:space="preserve"> presents a similar picture for Brazilian food and feed demand when analyzing one specific SSP among the diverse RCPs. The main drivers of demand </w:t>
      </w:r>
      <w:proofErr w:type="gramStart"/>
      <w:r w:rsidRPr="00CE5659">
        <w:rPr>
          <w:rFonts w:ascii="Times New Roman" w:eastAsia="MS Mincho" w:hAnsi="Times New Roman" w:cs="Times New Roman"/>
          <w:sz w:val="24"/>
          <w:szCs w:val="24"/>
          <w:lang w:eastAsia="pt-BR"/>
        </w:rPr>
        <w:t>are defined</w:t>
      </w:r>
      <w:proofErr w:type="gramEnd"/>
      <w:r w:rsidRPr="00CE5659">
        <w:rPr>
          <w:rFonts w:ascii="Times New Roman" w:eastAsia="MS Mincho" w:hAnsi="Times New Roman" w:cs="Times New Roman"/>
          <w:sz w:val="24"/>
          <w:szCs w:val="24"/>
          <w:lang w:eastAsia="pt-BR"/>
        </w:rPr>
        <w:t xml:space="preserve"> by the SSPs, but the RCPs can also affect it by yields and price. For example, climate change (RCPs) affects pasture yields, which changes the relative prices from pasture related products to other food goods and the changes in relative price affect the demand. Moreover, a positive trend in temperature in Brazil from 1980 to 2008 is associated with lower maize and soybean yields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{"citationItems":[{"id":"ITEM-1","itemData":{"DOI":"10.1126/science.1204531","ISSN":"0036-8075","author":[{"dropping-particle":"","family":"Lobell","given":"D. B.","non-dropping-particle":"","parse-names":false,"suffix":""},{"dropping-particle":"","family":"Schlenker","given":"W.","non-dropping-particle":"","parse-names":false,"suffix":""},{"dropping-particle":"","family":"Costa-Roberts","given":"J.","non-dropping-particle":"","parse-names":false,"suffix":""}],"container-title":"Science","id":"ITEM-1","issue":"6042","issued":{"date-parts":[["2011","7","29"]]},"page":"616-620","title":"Climate Trends and Global Crop Production Since 1980","type":"article-journal","volume":"333"},"uris":["http://www.mendeley.com/documents/?uuid=9ee70986-b261-49ba-a557-0a1ee2c87a0b"]}],"mendeley":{"formattedCitation":"(LOBELL; SCHLENKER; COSTA-ROBERTS, 2011)","plainTextFormattedCitation":"(LOBELL; SCHLENKER; COSTA-ROBERTS, 2011)","previouslyFormattedCitation":"(LOBELL; SCHLENKER; COSTA-ROBERTS, 2011)"},"properties":{"noteIndex":0},"schema":"https://github.com/citation-style-language/schema/raw/master/csl-citation.json"}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(LOBELL; SCHLENKER; COSTA-ROBERTS, 2011)</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which are some of the main components of feed demand. </w:t>
      </w:r>
    </w:p>
    <w:p w:rsidR="00EB4E66"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The bioenergy demand, by its side, represents a structural change over fossil fuels that is required to achieve RCP4.5 and RCP2.6. A greater substitution from fossil fuel to bioenergy is required in the lower RCPs. SSP5 depicts high energy demanding scenarios. If it is associated with RCP6.0, its energy may come from fossil fuels, but if it is associated to RCP2.6, its energy mainly comes from bioenergy. Therefore, bioenergy demand is higher in RCP2.6-SSP5. </w:t>
      </w:r>
    </w:p>
    <w:p w:rsidR="00550947" w:rsidRPr="00CE5659" w:rsidRDefault="00550947" w:rsidP="00405111">
      <w:pPr>
        <w:spacing w:after="0" w:line="240" w:lineRule="auto"/>
        <w:ind w:firstLine="1134"/>
        <w:jc w:val="both"/>
        <w:rPr>
          <w:rFonts w:ascii="Times New Roman" w:eastAsia="MS Mincho" w:hAnsi="Times New Roman" w:cs="Times New Roman"/>
          <w:sz w:val="24"/>
          <w:szCs w:val="24"/>
          <w:lang w:eastAsia="pt-BR"/>
        </w:rPr>
      </w:pPr>
    </w:p>
    <w:p w:rsidR="00550947" w:rsidRPr="00D75F01" w:rsidRDefault="00550947" w:rsidP="00550947">
      <w:pPr>
        <w:pStyle w:val="ListParagraph"/>
        <w:keepNext/>
        <w:keepLines/>
        <w:numPr>
          <w:ilvl w:val="1"/>
          <w:numId w:val="1"/>
        </w:numPr>
        <w:spacing w:line="240" w:lineRule="auto"/>
        <w:outlineLvl w:val="0"/>
        <w:rPr>
          <w:rFonts w:eastAsia="MS Mincho" w:cs="Times New Roman"/>
          <w:b/>
          <w:szCs w:val="24"/>
        </w:rPr>
      </w:pPr>
      <w:bookmarkStart w:id="9" w:name="_Toc8570456"/>
      <w:r w:rsidRPr="00D75F01">
        <w:rPr>
          <w:rFonts w:eastAsia="MS Mincho" w:cs="Times New Roman"/>
          <w:b/>
          <w:szCs w:val="24"/>
        </w:rPr>
        <w:t>Natural Land</w:t>
      </w:r>
      <w:bookmarkEnd w:id="9"/>
    </w:p>
    <w:p w:rsidR="00550947" w:rsidRPr="00CE5659" w:rsidRDefault="00550947" w:rsidP="00550947">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Forestland projections move away from FAOSTAT data since the initial periods. In the case of Brazilian projections, low yield pastures in northern South region </w:t>
      </w:r>
      <w:proofErr w:type="gramStart"/>
      <w:r w:rsidRPr="00CE5659">
        <w:rPr>
          <w:rFonts w:ascii="Times New Roman" w:eastAsia="MS Mincho" w:hAnsi="Times New Roman" w:cs="Times New Roman"/>
          <w:sz w:val="24"/>
          <w:szCs w:val="24"/>
          <w:lang w:eastAsia="pt-BR"/>
        </w:rPr>
        <w:t>are abandoned</w:t>
      </w:r>
      <w:proofErr w:type="gramEnd"/>
      <w:r w:rsidRPr="00CE5659">
        <w:rPr>
          <w:rFonts w:ascii="Times New Roman" w:eastAsia="MS Mincho" w:hAnsi="Times New Roman" w:cs="Times New Roman"/>
          <w:sz w:val="24"/>
          <w:szCs w:val="24"/>
          <w:lang w:eastAsia="pt-BR"/>
        </w:rPr>
        <w:t xml:space="preserve"> from 2000 to 2005, which lower deforestation rate and distance forest stock projections from observed forest stock. FAOSTAT states 5.6% deforestation from 2000 to 2015 while MAgPIE-Brazil projects 3.3% deforestation in the same period. On one side, this delay on the projected dynamics compromises total values comparisons. On the other, projected and observed data follow a similar pathway from 2005 to 2015, which enhances its reliability regarding the trajectory of the pathway. LUH2v2 dataset, by its turn, pr</w:t>
      </w:r>
      <w:r>
        <w:rPr>
          <w:rFonts w:ascii="Times New Roman" w:eastAsia="MS Mincho" w:hAnsi="Times New Roman" w:cs="Times New Roman"/>
          <w:sz w:val="24"/>
          <w:szCs w:val="24"/>
          <w:lang w:eastAsia="pt-BR"/>
        </w:rPr>
        <w:t>esents much lower forestland than</w:t>
      </w:r>
      <w:r w:rsidRPr="00CE5659">
        <w:rPr>
          <w:rFonts w:ascii="Times New Roman" w:eastAsia="MS Mincho" w:hAnsi="Times New Roman" w:cs="Times New Roman"/>
          <w:sz w:val="24"/>
          <w:szCs w:val="24"/>
          <w:lang w:eastAsia="pt-BR"/>
        </w:rPr>
        <w:t xml:space="preserve"> MAgPIE-Brazil projections because </w:t>
      </w:r>
      <w:r>
        <w:rPr>
          <w:rFonts w:ascii="Times New Roman" w:eastAsia="MS Mincho" w:hAnsi="Times New Roman" w:cs="Times New Roman"/>
          <w:sz w:val="24"/>
          <w:szCs w:val="24"/>
          <w:lang w:eastAsia="pt-BR"/>
        </w:rPr>
        <w:t>the model</w:t>
      </w:r>
      <w:r w:rsidRPr="00CE5659">
        <w:rPr>
          <w:rFonts w:ascii="Times New Roman" w:eastAsia="MS Mincho" w:hAnsi="Times New Roman" w:cs="Times New Roman"/>
          <w:sz w:val="24"/>
          <w:szCs w:val="24"/>
          <w:lang w:eastAsia="pt-BR"/>
        </w:rPr>
        <w:t xml:space="preserve"> </w:t>
      </w:r>
      <w:proofErr w:type="gramStart"/>
      <w:r w:rsidRPr="00CE5659">
        <w:rPr>
          <w:rFonts w:ascii="Times New Roman" w:eastAsia="MS Mincho" w:hAnsi="Times New Roman" w:cs="Times New Roman"/>
          <w:sz w:val="24"/>
          <w:szCs w:val="24"/>
          <w:lang w:eastAsia="pt-BR"/>
        </w:rPr>
        <w:t>is calibrated</w:t>
      </w:r>
      <w:proofErr w:type="gramEnd"/>
      <w:r w:rsidRPr="00CE5659">
        <w:rPr>
          <w:rFonts w:ascii="Times New Roman" w:eastAsia="MS Mincho" w:hAnsi="Times New Roman" w:cs="Times New Roman"/>
          <w:sz w:val="24"/>
          <w:szCs w:val="24"/>
          <w:lang w:eastAsia="pt-BR"/>
        </w:rPr>
        <w:t xml:space="preserve"> to match FAO data instead. Therefore, comparisons with LUHv2v dataset is more relevant for the trajectory than for the absolute values. </w:t>
      </w:r>
    </w:p>
    <w:p w:rsidR="00550947" w:rsidRPr="00CE5659" w:rsidRDefault="00550947" w:rsidP="00550947">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For all RCP-SSP scenarios, except RCP6.0-SSP3, </w:t>
      </w:r>
      <w:r w:rsidRPr="00CE5659">
        <w:rPr>
          <w:rFonts w:ascii="Times New Roman" w:eastAsia="MS Mincho" w:hAnsi="Times New Roman" w:cs="Times New Roman"/>
          <w:i/>
          <w:sz w:val="24"/>
          <w:szCs w:val="24"/>
          <w:lang w:eastAsia="pt-BR"/>
        </w:rPr>
        <w:t>forestland</w:t>
      </w:r>
      <w:r w:rsidRPr="00CE5659">
        <w:rPr>
          <w:rFonts w:ascii="Times New Roman" w:eastAsia="MS Mincho" w:hAnsi="Times New Roman" w:cs="Times New Roman"/>
          <w:sz w:val="24"/>
          <w:szCs w:val="24"/>
          <w:lang w:eastAsia="pt-BR"/>
        </w:rPr>
        <w:t xml:space="preserve"> decreases up to 2030 and then it remains constant or increases (</w:t>
      </w:r>
      <w:r>
        <w:rPr>
          <w:rFonts w:ascii="Times New Roman" w:eastAsia="MS Mincho" w:hAnsi="Times New Roman" w:cs="Times New Roman"/>
          <w:sz w:val="24"/>
          <w:szCs w:val="24"/>
          <w:lang w:eastAsia="pt-BR"/>
        </w:rPr>
        <w:t>Figure 3</w:t>
      </w:r>
      <w:r w:rsidRPr="00CE5659">
        <w:rPr>
          <w:rFonts w:ascii="Times New Roman" w:eastAsia="MS Mincho" w:hAnsi="Times New Roman" w:cs="Times New Roman"/>
          <w:sz w:val="24"/>
          <w:szCs w:val="24"/>
          <w:lang w:eastAsia="pt-BR"/>
        </w:rPr>
        <w:t>). In RCP2.6, afforestation (</w:t>
      </w:r>
      <w:r w:rsidRPr="00CE5659">
        <w:rPr>
          <w:rFonts w:ascii="Times New Roman" w:eastAsia="MS Mincho" w:hAnsi="Times New Roman" w:cs="Times New Roman"/>
          <w:i/>
          <w:sz w:val="24"/>
          <w:szCs w:val="24"/>
          <w:lang w:eastAsia="pt-BR"/>
        </w:rPr>
        <w:t>forestry</w:t>
      </w:r>
      <w:r w:rsidRPr="00CE5659">
        <w:rPr>
          <w:rFonts w:ascii="Times New Roman" w:eastAsia="MS Mincho" w:hAnsi="Times New Roman" w:cs="Times New Roman"/>
          <w:sz w:val="24"/>
          <w:szCs w:val="24"/>
          <w:lang w:eastAsia="pt-BR"/>
        </w:rPr>
        <w:t xml:space="preserve">) also plays an important role. There is a regular increase in </w:t>
      </w:r>
      <w:r w:rsidRPr="00CE5659">
        <w:rPr>
          <w:rFonts w:ascii="Times New Roman" w:eastAsia="MS Mincho" w:hAnsi="Times New Roman" w:cs="Times New Roman"/>
          <w:i/>
          <w:sz w:val="24"/>
          <w:szCs w:val="24"/>
          <w:lang w:eastAsia="pt-BR"/>
        </w:rPr>
        <w:t>forestland</w:t>
      </w:r>
      <w:r w:rsidRPr="00CE5659">
        <w:rPr>
          <w:rFonts w:ascii="Times New Roman" w:eastAsia="MS Mincho" w:hAnsi="Times New Roman" w:cs="Times New Roman"/>
          <w:sz w:val="24"/>
          <w:szCs w:val="24"/>
          <w:lang w:eastAsia="pt-BR"/>
        </w:rPr>
        <w:t xml:space="preserve"> that reaches 2100 up to 130 million ha higher than in 2030. The increase in </w:t>
      </w:r>
      <w:r w:rsidRPr="00CE5659">
        <w:rPr>
          <w:rFonts w:ascii="Times New Roman" w:eastAsia="MS Mincho" w:hAnsi="Times New Roman" w:cs="Times New Roman"/>
          <w:i/>
          <w:sz w:val="24"/>
          <w:szCs w:val="24"/>
          <w:lang w:eastAsia="pt-BR"/>
        </w:rPr>
        <w:t>forestland</w:t>
      </w:r>
      <w:r w:rsidRPr="00CE5659">
        <w:rPr>
          <w:rFonts w:ascii="Times New Roman" w:eastAsia="MS Mincho" w:hAnsi="Times New Roman" w:cs="Times New Roman"/>
          <w:sz w:val="24"/>
          <w:szCs w:val="24"/>
          <w:lang w:eastAsia="pt-BR"/>
        </w:rPr>
        <w:t xml:space="preserve"> is due to an increase in managed forest (</w:t>
      </w:r>
      <w:r w:rsidRPr="00CE5659">
        <w:rPr>
          <w:rFonts w:ascii="Times New Roman" w:eastAsia="MS Mincho" w:hAnsi="Times New Roman" w:cs="Times New Roman"/>
          <w:i/>
          <w:sz w:val="24"/>
          <w:szCs w:val="24"/>
          <w:lang w:eastAsia="pt-BR"/>
        </w:rPr>
        <w:t>forestry</w:t>
      </w:r>
      <w:r w:rsidRPr="00CE5659">
        <w:rPr>
          <w:rFonts w:ascii="Times New Roman" w:eastAsia="MS Mincho" w:hAnsi="Times New Roman" w:cs="Times New Roman"/>
          <w:sz w:val="24"/>
          <w:szCs w:val="24"/>
          <w:lang w:eastAsia="pt-BR"/>
        </w:rPr>
        <w:t>), which became economically feasible because of the Carbon emission prices rewarding Carbon sequestration.</w:t>
      </w:r>
    </w:p>
    <w:p w:rsidR="00550947" w:rsidRPr="00CE5659" w:rsidRDefault="00550947" w:rsidP="00550947">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Bottom figures in </w:t>
      </w:r>
      <w:r>
        <w:rPr>
          <w:rFonts w:ascii="Times New Roman" w:eastAsia="MS Mincho" w:hAnsi="Times New Roman" w:cs="Times New Roman"/>
          <w:sz w:val="24"/>
          <w:szCs w:val="24"/>
          <w:lang w:eastAsia="pt-BR"/>
        </w:rPr>
        <w:t>Figure 3</w:t>
      </w:r>
      <w:r w:rsidRPr="00CE5659">
        <w:rPr>
          <w:rFonts w:ascii="Times New Roman" w:eastAsia="MS Mincho" w:hAnsi="Times New Roman" w:cs="Times New Roman"/>
          <w:sz w:val="24"/>
          <w:szCs w:val="24"/>
          <w:lang w:eastAsia="pt-BR"/>
        </w:rPr>
        <w:t xml:space="preserve"> present the location of changes in forestland share. With Brazilian </w:t>
      </w:r>
      <w:r>
        <w:rPr>
          <w:rFonts w:ascii="Times New Roman" w:eastAsia="MS Mincho" w:hAnsi="Times New Roman" w:cs="Times New Roman"/>
          <w:sz w:val="24"/>
          <w:szCs w:val="24"/>
          <w:lang w:eastAsia="pt-BR"/>
        </w:rPr>
        <w:t xml:space="preserve">deforestation policies </w:t>
      </w:r>
      <w:r w:rsidRPr="00CE5659">
        <w:rPr>
          <w:rFonts w:ascii="Times New Roman" w:eastAsia="MS Mincho" w:hAnsi="Times New Roman" w:cs="Times New Roman"/>
          <w:sz w:val="24"/>
          <w:szCs w:val="24"/>
          <w:lang w:eastAsia="pt-BR"/>
        </w:rPr>
        <w:t xml:space="preserve">on, Legal Amazon and Cerrado present only minor decreases in </w:t>
      </w:r>
      <w:r w:rsidRPr="00CE5659">
        <w:rPr>
          <w:rFonts w:ascii="Times New Roman" w:eastAsia="MS Mincho" w:hAnsi="Times New Roman" w:cs="Times New Roman"/>
          <w:i/>
          <w:sz w:val="24"/>
          <w:szCs w:val="24"/>
          <w:lang w:eastAsia="pt-BR"/>
        </w:rPr>
        <w:t xml:space="preserve">forestland </w:t>
      </w:r>
      <w:r w:rsidRPr="00CE5659">
        <w:rPr>
          <w:rFonts w:ascii="Times New Roman" w:eastAsia="MS Mincho" w:hAnsi="Times New Roman" w:cs="Times New Roman"/>
          <w:sz w:val="24"/>
          <w:szCs w:val="24"/>
          <w:lang w:eastAsia="pt-BR"/>
        </w:rPr>
        <w:t xml:space="preserve">share. In RCP6.0-SSP2, there are small decreases in forestland share in Northeast, South, and Center-West. In RCP4.5-SSP2, there are practically no changes in </w:t>
      </w:r>
      <w:r w:rsidRPr="00CE5659">
        <w:rPr>
          <w:rFonts w:ascii="Times New Roman" w:eastAsia="MS Mincho" w:hAnsi="Times New Roman" w:cs="Times New Roman"/>
          <w:i/>
          <w:sz w:val="24"/>
          <w:szCs w:val="24"/>
          <w:lang w:eastAsia="pt-BR"/>
        </w:rPr>
        <w:t>forestland</w:t>
      </w:r>
      <w:r w:rsidRPr="00CE5659">
        <w:rPr>
          <w:rFonts w:ascii="Times New Roman" w:eastAsia="MS Mincho" w:hAnsi="Times New Roman" w:cs="Times New Roman"/>
          <w:sz w:val="24"/>
          <w:szCs w:val="24"/>
          <w:lang w:eastAsia="pt-BR"/>
        </w:rPr>
        <w:t xml:space="preserve"> share. In RCP2.6-SSP2, the increase in </w:t>
      </w:r>
      <w:r w:rsidRPr="00CE5659">
        <w:rPr>
          <w:rFonts w:ascii="Times New Roman" w:eastAsia="MS Mincho" w:hAnsi="Times New Roman" w:cs="Times New Roman"/>
          <w:i/>
          <w:sz w:val="24"/>
          <w:szCs w:val="24"/>
          <w:lang w:eastAsia="pt-BR"/>
        </w:rPr>
        <w:t>forestry</w:t>
      </w:r>
      <w:r w:rsidRPr="00CE5659">
        <w:rPr>
          <w:rFonts w:ascii="Times New Roman" w:eastAsia="MS Mincho" w:hAnsi="Times New Roman" w:cs="Times New Roman"/>
          <w:sz w:val="24"/>
          <w:szCs w:val="24"/>
          <w:lang w:eastAsia="pt-BR"/>
        </w:rPr>
        <w:t xml:space="preserve"> </w:t>
      </w:r>
      <w:r>
        <w:rPr>
          <w:rFonts w:ascii="Times New Roman" w:eastAsia="MS Mincho" w:hAnsi="Times New Roman" w:cs="Times New Roman"/>
          <w:sz w:val="24"/>
          <w:szCs w:val="24"/>
          <w:lang w:eastAsia="pt-BR"/>
        </w:rPr>
        <w:t>d</w:t>
      </w:r>
      <w:r w:rsidRPr="00CE5659">
        <w:rPr>
          <w:rFonts w:ascii="Times New Roman" w:eastAsia="MS Mincho" w:hAnsi="Times New Roman" w:cs="Times New Roman"/>
          <w:sz w:val="24"/>
          <w:szCs w:val="24"/>
          <w:lang w:eastAsia="pt-BR"/>
        </w:rPr>
        <w:t xml:space="preserve">rives up </w:t>
      </w:r>
      <w:r w:rsidRPr="00CE5659">
        <w:rPr>
          <w:rFonts w:ascii="Times New Roman" w:eastAsia="MS Mincho" w:hAnsi="Times New Roman" w:cs="Times New Roman"/>
          <w:i/>
          <w:sz w:val="24"/>
          <w:szCs w:val="24"/>
          <w:lang w:eastAsia="pt-BR"/>
        </w:rPr>
        <w:t>forestland</w:t>
      </w:r>
      <w:r w:rsidRPr="00CE5659">
        <w:rPr>
          <w:rFonts w:ascii="Times New Roman" w:eastAsia="MS Mincho" w:hAnsi="Times New Roman" w:cs="Times New Roman"/>
          <w:sz w:val="24"/>
          <w:szCs w:val="24"/>
          <w:lang w:eastAsia="pt-BR"/>
        </w:rPr>
        <w:t xml:space="preserve"> share in northern of the South, Southeast and in the coastal areas of North and of Northeast. The </w:t>
      </w:r>
      <w:r w:rsidRPr="00CE5659">
        <w:rPr>
          <w:rFonts w:ascii="Times New Roman" w:eastAsia="MS Mincho" w:hAnsi="Times New Roman" w:cs="Times New Roman"/>
          <w:sz w:val="24"/>
          <w:szCs w:val="24"/>
          <w:lang w:eastAsia="pt-BR"/>
        </w:rPr>
        <w:lastRenderedPageBreak/>
        <w:t>increased forestland in northern of the South region occur in an area of low pasture yield</w:t>
      </w:r>
      <w:r>
        <w:rPr>
          <w:rFonts w:ascii="Times New Roman" w:eastAsia="MS Mincho" w:hAnsi="Times New Roman" w:cs="Times New Roman"/>
          <w:sz w:val="24"/>
          <w:szCs w:val="24"/>
          <w:lang w:eastAsia="pt-BR"/>
        </w:rPr>
        <w:t xml:space="preserve"> (data not presented)</w:t>
      </w:r>
      <w:r w:rsidRPr="00CE5659">
        <w:rPr>
          <w:rFonts w:ascii="Times New Roman" w:eastAsia="MS Mincho" w:hAnsi="Times New Roman" w:cs="Times New Roman"/>
          <w:sz w:val="24"/>
          <w:szCs w:val="24"/>
          <w:lang w:eastAsia="pt-BR"/>
        </w:rPr>
        <w:t xml:space="preserve">, indicating the model’s option to afforest where land has low agricultural potential. </w:t>
      </w:r>
    </w:p>
    <w:p w:rsidR="00EB4E66" w:rsidRPr="00CE5659" w:rsidRDefault="00EB4E66" w:rsidP="00405111">
      <w:pPr>
        <w:keepLines/>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54779E19" wp14:editId="0BF91900">
            <wp:extent cx="500040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7931"/>
                    <a:stretch/>
                  </pic:blipFill>
                  <pic:spPr bwMode="auto">
                    <a:xfrm>
                      <a:off x="0" y="0"/>
                      <a:ext cx="5022712" cy="2066580"/>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noProof/>
          <w:sz w:val="24"/>
          <w:szCs w:val="24"/>
        </w:rPr>
        <w:drawing>
          <wp:inline distT="0" distB="0" distL="0" distR="0" wp14:anchorId="6E40C866" wp14:editId="4654E21F">
            <wp:extent cx="5011420" cy="203215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8972"/>
                    <a:stretch/>
                  </pic:blipFill>
                  <pic:spPr bwMode="auto">
                    <a:xfrm>
                      <a:off x="0" y="0"/>
                      <a:ext cx="5020802" cy="2035963"/>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noProof/>
          <w:sz w:val="24"/>
          <w:szCs w:val="24"/>
        </w:rPr>
        <w:drawing>
          <wp:inline distT="0" distB="0" distL="0" distR="0" wp14:anchorId="41739CD9" wp14:editId="0B5505A8">
            <wp:extent cx="5011615" cy="2861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460" cy="2871358"/>
                    </a:xfrm>
                    <a:prstGeom prst="rect">
                      <a:avLst/>
                    </a:prstGeom>
                  </pic:spPr>
                </pic:pic>
              </a:graphicData>
            </a:graphic>
          </wp:inline>
        </w:drawing>
      </w:r>
    </w:p>
    <w:p w:rsidR="00EB4E66" w:rsidRPr="00CE5659" w:rsidRDefault="00BA6F7F" w:rsidP="00405111">
      <w:pPr>
        <w:keepLines/>
        <w:spacing w:after="0" w:line="240" w:lineRule="auto"/>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2</w:t>
      </w:r>
      <w:r w:rsidR="00EB4E66" w:rsidRPr="00CE5659">
        <w:rPr>
          <w:rFonts w:ascii="Times New Roman" w:eastAsia="MS Mincho" w:hAnsi="Times New Roman" w:cs="Times New Roman"/>
          <w:sz w:val="24"/>
          <w:szCs w:val="24"/>
          <w:lang w:eastAsia="pt-BR"/>
        </w:rPr>
        <w:t>. Brazilian food, feed and bioenergy demand.</w:t>
      </w:r>
    </w:p>
    <w:p w:rsidR="00C17FB3" w:rsidRPr="00CE5659" w:rsidRDefault="00C17FB3" w:rsidP="00C17FB3">
      <w:pPr>
        <w:spacing w:after="0" w:line="240" w:lineRule="auto"/>
        <w:ind w:firstLine="1134"/>
        <w:jc w:val="both"/>
        <w:rPr>
          <w:rFonts w:ascii="Times New Roman" w:eastAsia="MS Mincho" w:hAnsi="Times New Roman" w:cs="Times New Roman"/>
          <w:sz w:val="24"/>
          <w:szCs w:val="24"/>
          <w:lang w:eastAsia="pt-BR"/>
        </w:rPr>
      </w:pPr>
    </w:p>
    <w:p w:rsidR="00452718" w:rsidRDefault="00452718" w:rsidP="00C17FB3">
      <w:pPr>
        <w:spacing w:after="0" w:line="240" w:lineRule="auto"/>
        <w:ind w:firstLine="1134"/>
        <w:jc w:val="both"/>
        <w:rPr>
          <w:rFonts w:ascii="Times New Roman" w:eastAsia="MS Mincho" w:hAnsi="Times New Roman" w:cs="Times New Roman"/>
          <w:i/>
          <w:sz w:val="24"/>
          <w:szCs w:val="24"/>
          <w:lang w:eastAsia="pt-BR"/>
        </w:rPr>
      </w:pPr>
    </w:p>
    <w:p w:rsidR="00452718" w:rsidRDefault="00452718" w:rsidP="00C17FB3">
      <w:pPr>
        <w:spacing w:after="0" w:line="240" w:lineRule="auto"/>
        <w:ind w:firstLine="1134"/>
        <w:jc w:val="both"/>
        <w:rPr>
          <w:rFonts w:ascii="Times New Roman" w:eastAsia="MS Mincho" w:hAnsi="Times New Roman" w:cs="Times New Roman"/>
          <w:i/>
          <w:sz w:val="24"/>
          <w:szCs w:val="24"/>
          <w:lang w:eastAsia="pt-BR"/>
        </w:rPr>
      </w:pPr>
    </w:p>
    <w:p w:rsidR="00452718" w:rsidRDefault="00452718" w:rsidP="00C17FB3">
      <w:pPr>
        <w:spacing w:after="0" w:line="240" w:lineRule="auto"/>
        <w:ind w:firstLine="1134"/>
        <w:jc w:val="both"/>
        <w:rPr>
          <w:rFonts w:ascii="Times New Roman" w:eastAsia="MS Mincho" w:hAnsi="Times New Roman" w:cs="Times New Roman"/>
          <w:i/>
          <w:sz w:val="24"/>
          <w:szCs w:val="24"/>
          <w:lang w:eastAsia="pt-BR"/>
        </w:rPr>
      </w:pPr>
    </w:p>
    <w:p w:rsidR="00452718" w:rsidRDefault="00452718" w:rsidP="00C17FB3">
      <w:pPr>
        <w:spacing w:after="0" w:line="240" w:lineRule="auto"/>
        <w:ind w:firstLine="1134"/>
        <w:jc w:val="both"/>
        <w:rPr>
          <w:rFonts w:ascii="Times New Roman" w:eastAsia="MS Mincho" w:hAnsi="Times New Roman" w:cs="Times New Roman"/>
          <w:i/>
          <w:sz w:val="24"/>
          <w:szCs w:val="24"/>
          <w:lang w:eastAsia="pt-BR"/>
        </w:rPr>
      </w:pPr>
    </w:p>
    <w:p w:rsidR="00C17FB3" w:rsidRPr="00CE5659" w:rsidRDefault="00C17FB3" w:rsidP="00C17FB3">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i/>
          <w:sz w:val="24"/>
          <w:szCs w:val="24"/>
          <w:lang w:eastAsia="pt-BR"/>
        </w:rPr>
        <w:lastRenderedPageBreak/>
        <w:t>Other land</w:t>
      </w:r>
      <w:r w:rsidRPr="00CE5659">
        <w:rPr>
          <w:rFonts w:ascii="Times New Roman" w:eastAsia="MS Mincho" w:hAnsi="Times New Roman" w:cs="Times New Roman"/>
          <w:sz w:val="24"/>
          <w:szCs w:val="24"/>
          <w:lang w:eastAsia="pt-BR"/>
        </w:rPr>
        <w:t xml:space="preserve"> validation data from FAOSTAT is not available in MAgPIE’s validation datasets. The historical dataset for this land type is LUHv2v, whose value is much higher than MAgPIE’s projections (</w:t>
      </w:r>
      <w:r w:rsidR="00BA6F7F">
        <w:rPr>
          <w:rFonts w:ascii="Times New Roman" w:eastAsia="MS Mincho" w:hAnsi="Times New Roman" w:cs="Times New Roman"/>
          <w:sz w:val="24"/>
          <w:szCs w:val="24"/>
          <w:lang w:eastAsia="pt-BR"/>
        </w:rPr>
        <w:t>Figure 4</w:t>
      </w:r>
      <w:r w:rsidRPr="00CE5659">
        <w:rPr>
          <w:rFonts w:ascii="Times New Roman" w:eastAsia="MS Mincho" w:hAnsi="Times New Roman" w:cs="Times New Roman"/>
          <w:sz w:val="24"/>
          <w:szCs w:val="24"/>
          <w:lang w:eastAsia="pt-BR"/>
        </w:rPr>
        <w:t xml:space="preserve">). Even though there is a mismatch, both of them decreased at a similar path from 1995 to 2010: 7.5 million ha in </w:t>
      </w:r>
      <w:r w:rsidR="001B1219">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 xml:space="preserve">and 7.1 million ha in LUHv2v. For most of the RCP-SSP scenarios, </w:t>
      </w:r>
      <w:r w:rsidRPr="00CE5659">
        <w:rPr>
          <w:rFonts w:ascii="Times New Roman" w:eastAsia="MS Mincho" w:hAnsi="Times New Roman" w:cs="Times New Roman"/>
          <w:i/>
          <w:sz w:val="24"/>
          <w:szCs w:val="24"/>
          <w:lang w:eastAsia="pt-BR"/>
        </w:rPr>
        <w:t>other land</w:t>
      </w:r>
      <w:r w:rsidRPr="00CE5659">
        <w:rPr>
          <w:rFonts w:ascii="Times New Roman" w:eastAsia="MS Mincho" w:hAnsi="Times New Roman" w:cs="Times New Roman"/>
          <w:sz w:val="24"/>
          <w:szCs w:val="24"/>
          <w:lang w:eastAsia="pt-BR"/>
        </w:rPr>
        <w:t xml:space="preserve"> remains constant from 2015 onwards and only present some increase in SSP1 and some decrease in SSP3. </w:t>
      </w:r>
      <w:r w:rsidRPr="00CE5659">
        <w:rPr>
          <w:rFonts w:ascii="Times New Roman" w:eastAsia="MS Mincho" w:hAnsi="Times New Roman" w:cs="Times New Roman"/>
          <w:i/>
          <w:sz w:val="24"/>
          <w:szCs w:val="24"/>
          <w:lang w:eastAsia="pt-BR"/>
        </w:rPr>
        <w:t>Other land</w:t>
      </w:r>
      <w:r w:rsidRPr="00CE5659">
        <w:rPr>
          <w:rFonts w:ascii="Times New Roman" w:eastAsia="MS Mincho" w:hAnsi="Times New Roman" w:cs="Times New Roman"/>
          <w:sz w:val="24"/>
          <w:szCs w:val="24"/>
          <w:lang w:eastAsia="pt-BR"/>
        </w:rPr>
        <w:t xml:space="preserve"> share decreases in parts of Southeast and Northeast and this effect is higher in RCP6.0-SSP2. </w:t>
      </w:r>
    </w:p>
    <w:p w:rsidR="00EB4E66" w:rsidRPr="00CE5659" w:rsidRDefault="00EB4E66" w:rsidP="00405111">
      <w:pPr>
        <w:keepLines/>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57C6A2D2" wp14:editId="7A61333E">
            <wp:extent cx="4927170" cy="2813539"/>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8258" cy="2814160"/>
                    </a:xfrm>
                    <a:prstGeom prst="rect">
                      <a:avLst/>
                    </a:prstGeom>
                  </pic:spPr>
                </pic:pic>
              </a:graphicData>
            </a:graphic>
          </wp:inline>
        </w:drawing>
      </w:r>
      <w:r w:rsidRPr="00CE5659">
        <w:rPr>
          <w:rFonts w:ascii="Times New Roman" w:eastAsia="MS Mincho" w:hAnsi="Times New Roman" w:cs="Times New Roman"/>
          <w:noProof/>
          <w:sz w:val="24"/>
          <w:szCs w:val="24"/>
        </w:rPr>
        <w:drawing>
          <wp:inline distT="0" distB="0" distL="0" distR="0" wp14:anchorId="7DF7D35F" wp14:editId="2774DB79">
            <wp:extent cx="5205046" cy="22891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209" cy="2290094"/>
                    </a:xfrm>
                    <a:prstGeom prst="rect">
                      <a:avLst/>
                    </a:prstGeom>
                  </pic:spPr>
                </pic:pic>
              </a:graphicData>
            </a:graphic>
          </wp:inline>
        </w:drawing>
      </w:r>
    </w:p>
    <w:p w:rsidR="00EB4E66" w:rsidRDefault="00BA6F7F" w:rsidP="00405111">
      <w:pPr>
        <w:keepLines/>
        <w:spacing w:after="0" w:line="240" w:lineRule="auto"/>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3</w:t>
      </w:r>
      <w:r w:rsidR="00EB4E66" w:rsidRPr="00CE5659">
        <w:rPr>
          <w:rFonts w:ascii="Times New Roman" w:eastAsia="MS Mincho" w:hAnsi="Times New Roman" w:cs="Times New Roman"/>
          <w:sz w:val="24"/>
          <w:szCs w:val="24"/>
          <w:lang w:eastAsia="pt-BR"/>
        </w:rPr>
        <w:t>. Brazilian forestland and change in forest share from 2020 to 2100.</w:t>
      </w:r>
    </w:p>
    <w:p w:rsidR="00550947" w:rsidRPr="00CE5659" w:rsidRDefault="00550947" w:rsidP="00550947">
      <w:pPr>
        <w:spacing w:after="0" w:line="240" w:lineRule="auto"/>
        <w:ind w:firstLine="1134"/>
        <w:jc w:val="both"/>
        <w:rPr>
          <w:rFonts w:ascii="Times New Roman" w:eastAsia="MS Mincho" w:hAnsi="Times New Roman" w:cs="Times New Roman"/>
          <w:sz w:val="24"/>
          <w:szCs w:val="24"/>
          <w:lang w:eastAsia="pt-BR"/>
        </w:rPr>
      </w:pPr>
    </w:p>
    <w:p w:rsidR="00550947" w:rsidRPr="00D75F01" w:rsidRDefault="00550947" w:rsidP="00550947">
      <w:pPr>
        <w:pStyle w:val="ListParagraph"/>
        <w:keepNext/>
        <w:keepLines/>
        <w:numPr>
          <w:ilvl w:val="1"/>
          <w:numId w:val="1"/>
        </w:numPr>
        <w:spacing w:line="240" w:lineRule="auto"/>
        <w:outlineLvl w:val="0"/>
        <w:rPr>
          <w:rFonts w:eastAsia="MS Mincho" w:cs="Times New Roman"/>
          <w:b/>
          <w:szCs w:val="24"/>
        </w:rPr>
      </w:pPr>
      <w:bookmarkStart w:id="10" w:name="_Toc8570457"/>
      <w:r w:rsidRPr="00D75F01">
        <w:rPr>
          <w:rFonts w:eastAsia="MS Mincho" w:cs="Times New Roman"/>
          <w:b/>
          <w:szCs w:val="24"/>
        </w:rPr>
        <w:t>LUC CO2 Emissions</w:t>
      </w:r>
      <w:bookmarkEnd w:id="10"/>
    </w:p>
    <w:p w:rsidR="00550947" w:rsidRPr="00CE5659" w:rsidRDefault="00550947" w:rsidP="00550947">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5</w:t>
      </w:r>
      <w:r w:rsidRPr="00CE5659">
        <w:rPr>
          <w:rFonts w:ascii="Times New Roman" w:eastAsia="MS Mincho" w:hAnsi="Times New Roman" w:cs="Times New Roman"/>
          <w:sz w:val="24"/>
          <w:szCs w:val="24"/>
          <w:lang w:eastAsia="pt-BR"/>
        </w:rPr>
        <w:t xml:space="preserve"> shows cumulative emissions from 1995 to 2100. Although deforestation stops around 2030 in most of scenarios, LUC CO2 emission remains positive up to 2050, which reflects as increasing cumulative emission in </w:t>
      </w:r>
      <w:r>
        <w:rPr>
          <w:rFonts w:ascii="Times New Roman" w:eastAsia="MS Mincho" w:hAnsi="Times New Roman" w:cs="Times New Roman"/>
          <w:sz w:val="24"/>
          <w:szCs w:val="24"/>
          <w:lang w:eastAsia="pt-BR"/>
        </w:rPr>
        <w:t>Figure 5</w:t>
      </w:r>
      <w:r w:rsidRPr="00CE5659">
        <w:rPr>
          <w:rFonts w:ascii="Times New Roman" w:eastAsia="MS Mincho" w:hAnsi="Times New Roman" w:cs="Times New Roman"/>
          <w:sz w:val="24"/>
          <w:szCs w:val="24"/>
          <w:lang w:eastAsia="pt-BR"/>
        </w:rPr>
        <w:t xml:space="preserve">. From 2050 onward, LUC emissions stabilize or become negative in most of the scenarios, reflecting as stable or decreasing cumulative CO2 emissions in </w:t>
      </w:r>
      <w:r>
        <w:rPr>
          <w:rFonts w:ascii="Times New Roman" w:eastAsia="MS Mincho" w:hAnsi="Times New Roman" w:cs="Times New Roman"/>
          <w:sz w:val="24"/>
          <w:szCs w:val="24"/>
          <w:lang w:eastAsia="pt-BR"/>
        </w:rPr>
        <w:t>Figure 5</w:t>
      </w:r>
      <w:r w:rsidRPr="00CE5659">
        <w:rPr>
          <w:rFonts w:ascii="Times New Roman" w:eastAsia="MS Mincho" w:hAnsi="Times New Roman" w:cs="Times New Roman"/>
          <w:sz w:val="24"/>
          <w:szCs w:val="24"/>
          <w:lang w:eastAsia="pt-BR"/>
        </w:rPr>
        <w:t xml:space="preserve">. From 1995 to 2100, Brazil is projected to accumulate between 9 to 22 Gt CO2 from LUC in the atmosphere in the RCP6.0 and to sink between 2 to 14 Gt CO2 from LUC in RCP2.6 (as a consequence of the increase in forestland, see </w:t>
      </w:r>
      <w:r>
        <w:rPr>
          <w:rFonts w:ascii="Times New Roman" w:eastAsia="MS Mincho" w:hAnsi="Times New Roman" w:cs="Times New Roman"/>
          <w:sz w:val="24"/>
          <w:szCs w:val="24"/>
          <w:lang w:eastAsia="pt-BR"/>
        </w:rPr>
        <w:t>Figure 3</w:t>
      </w:r>
      <w:r w:rsidRPr="00CE5659">
        <w:rPr>
          <w:rFonts w:ascii="Times New Roman" w:eastAsia="MS Mincho" w:hAnsi="Times New Roman" w:cs="Times New Roman"/>
          <w:sz w:val="24"/>
          <w:szCs w:val="24"/>
          <w:lang w:eastAsia="pt-BR"/>
        </w:rPr>
        <w:t>). An interesting dynamic occurs in RCP4.5 and RCP2.6. In these RCPs, the SSP1 pathways remain above the SSP2 pathways for most of the period. It indicates that the optimal trajectory in the less demanding socioeconomic assumptions (SSP1) allows keeping higher emissions to achieve the RCP than inSSP2 (which is more soci</w:t>
      </w:r>
      <w:r>
        <w:rPr>
          <w:rFonts w:ascii="Times New Roman" w:eastAsia="MS Mincho" w:hAnsi="Times New Roman" w:cs="Times New Roman"/>
          <w:sz w:val="24"/>
          <w:szCs w:val="24"/>
          <w:lang w:eastAsia="pt-BR"/>
        </w:rPr>
        <w:t>oeconomic demanding than SSP1).</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p>
    <w:p w:rsidR="00EB4E66" w:rsidRPr="00CE5659" w:rsidRDefault="00EB4E66" w:rsidP="00405111">
      <w:pPr>
        <w:keepLines/>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lastRenderedPageBreak/>
        <w:drawing>
          <wp:inline distT="0" distB="0" distL="0" distR="0" wp14:anchorId="49148374" wp14:editId="3303D275">
            <wp:extent cx="4870939" cy="278142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102" cy="2784377"/>
                    </a:xfrm>
                    <a:prstGeom prst="rect">
                      <a:avLst/>
                    </a:prstGeom>
                  </pic:spPr>
                </pic:pic>
              </a:graphicData>
            </a:graphic>
          </wp:inline>
        </w:drawing>
      </w:r>
      <w:r w:rsidRPr="00CE5659">
        <w:rPr>
          <w:rFonts w:ascii="Times New Roman" w:eastAsia="MS Mincho" w:hAnsi="Times New Roman" w:cs="Times New Roman"/>
          <w:noProof/>
          <w:sz w:val="24"/>
          <w:szCs w:val="24"/>
        </w:rPr>
        <w:drawing>
          <wp:inline distT="0" distB="0" distL="0" distR="0" wp14:anchorId="34AD99C3" wp14:editId="02F09DB8">
            <wp:extent cx="5029200" cy="22118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598" cy="2215939"/>
                    </a:xfrm>
                    <a:prstGeom prst="rect">
                      <a:avLst/>
                    </a:prstGeom>
                  </pic:spPr>
                </pic:pic>
              </a:graphicData>
            </a:graphic>
          </wp:inline>
        </w:drawing>
      </w:r>
    </w:p>
    <w:p w:rsidR="00EB4E66" w:rsidRDefault="00BA6F7F" w:rsidP="00405111">
      <w:pPr>
        <w:keepLines/>
        <w:spacing w:after="0" w:line="240" w:lineRule="auto"/>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4</w:t>
      </w:r>
      <w:r w:rsidR="00EB4E66" w:rsidRPr="00CE5659">
        <w:rPr>
          <w:rFonts w:ascii="Times New Roman" w:eastAsia="MS Mincho" w:hAnsi="Times New Roman" w:cs="Times New Roman"/>
          <w:sz w:val="24"/>
          <w:szCs w:val="24"/>
          <w:lang w:eastAsia="pt-BR"/>
        </w:rPr>
        <w:t>. Brazilian other land and change in other land share from 2020 to 2100.</w:t>
      </w:r>
    </w:p>
    <w:p w:rsidR="00550947" w:rsidRDefault="00550947" w:rsidP="00405111">
      <w:pPr>
        <w:keepLines/>
        <w:spacing w:after="0" w:line="240" w:lineRule="auto"/>
        <w:jc w:val="both"/>
        <w:rPr>
          <w:rFonts w:ascii="Times New Roman" w:eastAsia="MS Mincho" w:hAnsi="Times New Roman" w:cs="Times New Roman"/>
          <w:sz w:val="24"/>
          <w:szCs w:val="24"/>
          <w:lang w:eastAsia="pt-BR"/>
        </w:rPr>
      </w:pPr>
    </w:p>
    <w:p w:rsidR="00550947" w:rsidRPr="00CE5659" w:rsidRDefault="00550947" w:rsidP="00405111">
      <w:pPr>
        <w:keepLines/>
        <w:spacing w:after="0" w:line="240" w:lineRule="auto"/>
        <w:jc w:val="both"/>
        <w:rPr>
          <w:rFonts w:ascii="Times New Roman" w:eastAsia="MS Mincho" w:hAnsi="Times New Roman" w:cs="Times New Roman"/>
          <w:sz w:val="24"/>
          <w:szCs w:val="24"/>
          <w:lang w:eastAsia="pt-BR"/>
        </w:rPr>
      </w:pPr>
    </w:p>
    <w:p w:rsidR="00FF2B25" w:rsidRPr="00CE5659" w:rsidRDefault="00FF2B25" w:rsidP="00405111">
      <w:pPr>
        <w:keepLines/>
        <w:spacing w:after="0" w:line="240" w:lineRule="auto"/>
        <w:jc w:val="both"/>
        <w:rPr>
          <w:rFonts w:ascii="Times New Roman" w:eastAsia="MS Mincho" w:hAnsi="Times New Roman" w:cs="Times New Roman"/>
          <w:sz w:val="24"/>
          <w:szCs w:val="24"/>
          <w:lang w:eastAsia="pt-BR"/>
        </w:rPr>
      </w:pPr>
    </w:p>
    <w:p w:rsidR="00EB4E66" w:rsidRPr="00CE5659" w:rsidRDefault="00EB4E66" w:rsidP="00405111">
      <w:pPr>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63DF4115" wp14:editId="06D0A70A">
            <wp:extent cx="4659923" cy="2659149"/>
            <wp:effectExtent l="0" t="0" r="762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6"/>
                    <a:stretch/>
                  </pic:blipFill>
                  <pic:spPr bwMode="auto">
                    <a:xfrm>
                      <a:off x="0" y="0"/>
                      <a:ext cx="4676942" cy="2668860"/>
                    </a:xfrm>
                    <a:prstGeom prst="rect">
                      <a:avLst/>
                    </a:prstGeom>
                    <a:ln>
                      <a:noFill/>
                    </a:ln>
                    <a:extLst>
                      <a:ext uri="{53640926-AAD7-44D8-BBD7-CCE9431645EC}">
                        <a14:shadowObscured xmlns:a14="http://schemas.microsoft.com/office/drawing/2010/main"/>
                      </a:ext>
                    </a:extLst>
                  </pic:spPr>
                </pic:pic>
              </a:graphicData>
            </a:graphic>
          </wp:inline>
        </w:drawing>
      </w:r>
    </w:p>
    <w:p w:rsidR="00EB4E66" w:rsidRPr="00CE5659" w:rsidRDefault="00BA6F7F" w:rsidP="00810487">
      <w:pPr>
        <w:spacing w:after="0" w:line="240" w:lineRule="auto"/>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5</w:t>
      </w:r>
      <w:r w:rsidR="00EB4E66" w:rsidRPr="00CE5659">
        <w:rPr>
          <w:rFonts w:ascii="Times New Roman" w:eastAsia="MS Mincho" w:hAnsi="Times New Roman" w:cs="Times New Roman"/>
          <w:sz w:val="24"/>
          <w:szCs w:val="24"/>
          <w:lang w:eastAsia="pt-BR"/>
        </w:rPr>
        <w:t>. Brazilian CO2 cumulative LUC emissions.</w:t>
      </w:r>
    </w:p>
    <w:p w:rsidR="00810487" w:rsidRPr="00D75F01" w:rsidRDefault="00810487" w:rsidP="00810487">
      <w:pPr>
        <w:pStyle w:val="ListParagraph"/>
        <w:keepNext/>
        <w:keepLines/>
        <w:numPr>
          <w:ilvl w:val="1"/>
          <w:numId w:val="1"/>
        </w:numPr>
        <w:spacing w:line="240" w:lineRule="auto"/>
        <w:outlineLvl w:val="0"/>
        <w:rPr>
          <w:rFonts w:eastAsia="MS Mincho" w:cs="Times New Roman"/>
          <w:b/>
          <w:szCs w:val="24"/>
        </w:rPr>
      </w:pPr>
      <w:bookmarkStart w:id="11" w:name="_Toc8570458"/>
      <w:r w:rsidRPr="00D75F01">
        <w:rPr>
          <w:rFonts w:eastAsia="MS Mincho" w:cs="Times New Roman"/>
          <w:b/>
          <w:szCs w:val="24"/>
        </w:rPr>
        <w:lastRenderedPageBreak/>
        <w:t>Agricultural Land</w:t>
      </w:r>
      <w:bookmarkEnd w:id="11"/>
    </w:p>
    <w:p w:rsidR="00810487" w:rsidRPr="00CE5659" w:rsidRDefault="00810487" w:rsidP="00810487">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Brazilian agricultural land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plus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increases 9% in </w:t>
      </w:r>
      <w:r>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 xml:space="preserve">from 1995 to 2010 and 6.6% in FAOSTAT and 21% in MapBiomas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URL":"http://mapbiomas.org/pages/estatisticas","accessed":{"date-parts":[["2019","4","27"]]},"author":[{"dropping-particle":"","family":"MapBiomas","given":"","non-dropping-particle":"","parse-names":false,"suffix":""}],"container-title":"2019","id":"ITEM-1","issued":{"date-parts":[["2019"]]},"title":"Project MapBiomas - Collection 3.1 of Brazilian Land Cover &amp; Use Map Series","type":"webpage"},"uris":["http://www.mendeley.com/documents/?uuid=c77160ad-598c-414f-b674-cc169ec78612"]}],"mendeley":{"formattedCitation":"(MAPBIOMAS, 2019)","plainTextFormattedCitation":"(MAPBIOMAS, 2019)","previouslyFormattedCitation":"(MAPBIOMAS, 2019)"},"properties":{"noteIndex":0},"schema":"https://github.com/citation-style-language/schema/raw/master/csl-citation.json"}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(MAPBIOMAS, 2019)</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in the same period. The initial agricultural area in 1995 is lower in MapBiomas (198 million ha) than in FAOSTAT and </w:t>
      </w:r>
      <w:r>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 xml:space="preserve">(258 million ha). MAgPIE’s projections </w:t>
      </w:r>
      <w:proofErr w:type="gramStart"/>
      <w:r w:rsidRPr="00CE5659">
        <w:rPr>
          <w:rFonts w:ascii="Times New Roman" w:eastAsia="MS Mincho" w:hAnsi="Times New Roman" w:cs="Times New Roman"/>
          <w:sz w:val="24"/>
          <w:szCs w:val="24"/>
          <w:lang w:eastAsia="pt-BR"/>
        </w:rPr>
        <w:t>are designed</w:t>
      </w:r>
      <w:proofErr w:type="gramEnd"/>
      <w:r w:rsidRPr="00CE5659">
        <w:rPr>
          <w:rFonts w:ascii="Times New Roman" w:eastAsia="MS Mincho" w:hAnsi="Times New Roman" w:cs="Times New Roman"/>
          <w:sz w:val="24"/>
          <w:szCs w:val="24"/>
          <w:lang w:eastAsia="pt-BR"/>
        </w:rPr>
        <w:t xml:space="preserve"> to match as closely as possible to FAOSTAT data in 1995 in order to assure a global land-use data set, which leads to mismatching MapBiomas observed data. </w:t>
      </w:r>
    </w:p>
    <w:p w:rsidR="00810487" w:rsidRPr="00CE5659" w:rsidRDefault="00810487" w:rsidP="00810487">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6</w:t>
      </w:r>
      <w:r w:rsidRPr="00CE5659">
        <w:rPr>
          <w:rFonts w:ascii="Times New Roman" w:eastAsia="MS Mincho" w:hAnsi="Times New Roman" w:cs="Times New Roman"/>
          <w:sz w:val="24"/>
          <w:szCs w:val="24"/>
          <w:lang w:eastAsia="pt-BR"/>
        </w:rPr>
        <w:t xml:space="preserve"> presents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for food, feed and bioenergy crops.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projections follow a similar path in the initial years compared to FAOSTAT and LUH2v2. In RCP4.5 and RCP2.6, the pathways remain roughly similar among the diverse SSPs after the initial years, and in RCP6.0, the pathways are wider. For RCP4.5, the projections are more concise among diverse SSPs, ranging from 100 to 130 million ha and, for RCP2.6, from 60 to 70 million ha. For RCP4.5 and RCP2.6, the peak of cropland is around 2050 for all SSPs. In RCP6.0,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range from 85 to 160 million ha in 2100. The higher increase in RCP6.0-SSP3, which has also higher food and feed demand. On the other side,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decreases in RCP6.0-SSP1 from 2060 onwards and the abandoned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becomes </w:t>
      </w:r>
      <w:r w:rsidRPr="00CE5659">
        <w:rPr>
          <w:rFonts w:ascii="Times New Roman" w:eastAsia="MS Mincho" w:hAnsi="Times New Roman" w:cs="Times New Roman"/>
          <w:i/>
          <w:sz w:val="24"/>
          <w:szCs w:val="24"/>
          <w:lang w:eastAsia="pt-BR"/>
        </w:rPr>
        <w:t>other land</w:t>
      </w:r>
      <w:r w:rsidRPr="00CE5659">
        <w:rPr>
          <w:rFonts w:ascii="Times New Roman" w:eastAsia="MS Mincho" w:hAnsi="Times New Roman" w:cs="Times New Roman"/>
          <w:sz w:val="24"/>
          <w:szCs w:val="24"/>
          <w:lang w:eastAsia="pt-BR"/>
        </w:rPr>
        <w:t xml:space="preserve">. As an overall outcome, the variability of SSPs is narrow in the </w:t>
      </w:r>
      <w:r w:rsidRPr="00CE5659">
        <w:rPr>
          <w:rFonts w:ascii="Times New Roman" w:eastAsia="MS Mincho" w:hAnsi="Times New Roman" w:cs="Times New Roman"/>
          <w:i/>
          <w:sz w:val="24"/>
          <w:szCs w:val="24"/>
          <w:lang w:eastAsia="pt-BR"/>
        </w:rPr>
        <w:t>mitigation</w:t>
      </w:r>
      <w:r w:rsidRPr="00CE5659">
        <w:rPr>
          <w:rFonts w:ascii="Times New Roman" w:eastAsia="MS Mincho" w:hAnsi="Times New Roman" w:cs="Times New Roman"/>
          <w:sz w:val="24"/>
          <w:szCs w:val="24"/>
          <w:lang w:eastAsia="pt-BR"/>
        </w:rPr>
        <w:t xml:space="preserve"> scenarios. </w:t>
      </w:r>
    </w:p>
    <w:p w:rsidR="00900075" w:rsidRPr="00CE5659" w:rsidRDefault="00900075"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Bottom figures in </w:t>
      </w:r>
      <w:r w:rsidR="00BA6F7F">
        <w:rPr>
          <w:rFonts w:ascii="Times New Roman" w:eastAsia="MS Mincho" w:hAnsi="Times New Roman" w:cs="Times New Roman"/>
          <w:sz w:val="24"/>
          <w:szCs w:val="24"/>
          <w:lang w:eastAsia="pt-BR"/>
        </w:rPr>
        <w:t>Figure 6</w:t>
      </w:r>
      <w:r w:rsidRPr="00CE5659">
        <w:rPr>
          <w:rFonts w:ascii="Times New Roman" w:eastAsia="MS Mincho" w:hAnsi="Times New Roman" w:cs="Times New Roman"/>
          <w:sz w:val="24"/>
          <w:szCs w:val="24"/>
          <w:lang w:eastAsia="pt-BR"/>
        </w:rPr>
        <w:t xml:space="preserve"> show that the food/feed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share increases in the South, Southeast and Northeast (especially in Caatinga biome) in RCP6.0-SSP2 and RCP4.5-SSP2. On the other side, in RCP2.6-SSP2,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share decreases in most of the country, but still increases in the Caatinga region. The Northeast region has lower yields than other regions </w:t>
      </w:r>
      <w:r w:rsidR="00190622">
        <w:rPr>
          <w:rFonts w:ascii="Times New Roman" w:eastAsia="MS Mincho" w:hAnsi="Times New Roman" w:cs="Times New Roman"/>
          <w:sz w:val="24"/>
          <w:szCs w:val="24"/>
          <w:lang w:eastAsia="pt-BR"/>
        </w:rPr>
        <w:t>(data not presented)</w:t>
      </w:r>
      <w:r w:rsidRPr="00CE5659">
        <w:rPr>
          <w:rFonts w:ascii="Times New Roman" w:eastAsia="MS Mincho" w:hAnsi="Times New Roman" w:cs="Times New Roman"/>
          <w:sz w:val="24"/>
          <w:szCs w:val="24"/>
          <w:lang w:eastAsia="pt-BR"/>
        </w:rPr>
        <w:t xml:space="preserve"> and a considerable part of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expansion observed in </w:t>
      </w:r>
      <w:r w:rsidR="00BA6F7F">
        <w:rPr>
          <w:rFonts w:ascii="Times New Roman" w:eastAsia="MS Mincho" w:hAnsi="Times New Roman" w:cs="Times New Roman"/>
          <w:sz w:val="24"/>
          <w:szCs w:val="24"/>
          <w:lang w:eastAsia="pt-BR"/>
        </w:rPr>
        <w:t>Figure 6</w:t>
      </w:r>
      <w:r w:rsidRPr="00CE5659">
        <w:rPr>
          <w:rFonts w:ascii="Times New Roman" w:eastAsia="MS Mincho" w:hAnsi="Times New Roman" w:cs="Times New Roman"/>
          <w:sz w:val="24"/>
          <w:szCs w:val="24"/>
          <w:lang w:eastAsia="pt-BR"/>
        </w:rPr>
        <w:t xml:space="preserve"> is only achievable due to irrigation. In all RCPs,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expands over the same area in which </w:t>
      </w:r>
      <w:r w:rsidR="00BA6F7F">
        <w:rPr>
          <w:rFonts w:ascii="Times New Roman" w:eastAsia="MS Mincho" w:hAnsi="Times New Roman" w:cs="Times New Roman"/>
          <w:sz w:val="24"/>
          <w:szCs w:val="24"/>
          <w:lang w:eastAsia="pt-BR"/>
        </w:rPr>
        <w:t>Figure 3</w:t>
      </w:r>
      <w:r w:rsidRPr="00CE5659">
        <w:rPr>
          <w:rFonts w:ascii="Times New Roman" w:eastAsia="MS Mincho" w:hAnsi="Times New Roman" w:cs="Times New Roman"/>
          <w:sz w:val="24"/>
          <w:szCs w:val="24"/>
          <w:lang w:eastAsia="pt-BR"/>
        </w:rPr>
        <w:t xml:space="preserve"> and </w:t>
      </w:r>
      <w:r w:rsidR="00BA6F7F">
        <w:rPr>
          <w:rFonts w:ascii="Times New Roman" w:eastAsia="MS Mincho" w:hAnsi="Times New Roman" w:cs="Times New Roman"/>
          <w:sz w:val="24"/>
          <w:szCs w:val="24"/>
          <w:lang w:eastAsia="pt-BR"/>
        </w:rPr>
        <w:t>Figure 4</w:t>
      </w:r>
      <w:r w:rsidRPr="00CE5659">
        <w:rPr>
          <w:rFonts w:ascii="Times New Roman" w:eastAsia="MS Mincho" w:hAnsi="Times New Roman" w:cs="Times New Roman"/>
          <w:sz w:val="24"/>
          <w:szCs w:val="24"/>
          <w:lang w:eastAsia="pt-BR"/>
        </w:rPr>
        <w:t xml:space="preserve"> present </w:t>
      </w:r>
      <w:r w:rsidRPr="00CE5659">
        <w:rPr>
          <w:rFonts w:ascii="Times New Roman" w:eastAsia="MS Mincho" w:hAnsi="Times New Roman" w:cs="Times New Roman"/>
          <w:i/>
          <w:sz w:val="24"/>
          <w:szCs w:val="24"/>
          <w:lang w:eastAsia="pt-BR"/>
        </w:rPr>
        <w:t>forestland</w:t>
      </w:r>
      <w:r w:rsidRPr="00CE5659">
        <w:rPr>
          <w:rFonts w:ascii="Times New Roman" w:eastAsia="MS Mincho" w:hAnsi="Times New Roman" w:cs="Times New Roman"/>
          <w:sz w:val="24"/>
          <w:szCs w:val="24"/>
          <w:lang w:eastAsia="pt-BR"/>
        </w:rPr>
        <w:t xml:space="preserve"> and </w:t>
      </w:r>
      <w:r w:rsidRPr="00CE5659">
        <w:rPr>
          <w:rFonts w:ascii="Times New Roman" w:eastAsia="MS Mincho" w:hAnsi="Times New Roman" w:cs="Times New Roman"/>
          <w:i/>
          <w:sz w:val="24"/>
          <w:szCs w:val="24"/>
          <w:lang w:eastAsia="pt-BR"/>
        </w:rPr>
        <w:t>other land</w:t>
      </w:r>
      <w:r w:rsidRPr="00CE5659">
        <w:rPr>
          <w:rFonts w:ascii="Times New Roman" w:eastAsia="MS Mincho" w:hAnsi="Times New Roman" w:cs="Times New Roman"/>
          <w:sz w:val="24"/>
          <w:szCs w:val="24"/>
          <w:lang w:eastAsia="pt-BR"/>
        </w:rPr>
        <w:t xml:space="preserve"> decreases, indicating deforestation and depletion of natural land. Bioenergy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share increases in South in RCP2.6-SSP2 but its changes in RCP6.0 and RCP4.5 are almost negligible. Most of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share decreases in RCP2.6-SSP2 is due to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expansion (presented later in </w:t>
      </w:r>
      <w:r w:rsidR="00BA6F7F">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w:t>
      </w:r>
    </w:p>
    <w:p w:rsidR="00FF2B25" w:rsidRPr="00CE5659" w:rsidRDefault="00FF2B25" w:rsidP="00FF2B25">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MAgPIE’s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projections (</w:t>
      </w:r>
      <w:r w:rsidR="00BA6F7F">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 present a negative spike from 2000 to 2005 that disconnect projections from historical data. Low yield pastures in South</w:t>
      </w:r>
      <w:r w:rsidR="00C17FB3" w:rsidRPr="00CE5659">
        <w:rPr>
          <w:rFonts w:ascii="Times New Roman" w:eastAsia="MS Mincho" w:hAnsi="Times New Roman" w:cs="Times New Roman"/>
          <w:sz w:val="24"/>
          <w:szCs w:val="24"/>
          <w:lang w:eastAsia="pt-BR"/>
        </w:rPr>
        <w:t xml:space="preserve"> </w:t>
      </w:r>
      <w:r w:rsidRPr="00CE5659">
        <w:rPr>
          <w:rFonts w:ascii="Times New Roman" w:eastAsia="MS Mincho" w:hAnsi="Times New Roman" w:cs="Times New Roman"/>
          <w:sz w:val="24"/>
          <w:szCs w:val="24"/>
          <w:lang w:eastAsia="pt-BR"/>
        </w:rPr>
        <w:t>motivate the abandonment of pasture in the region, which can be the cause makes forest stock to stay stable while historical data keeps decreasing in the same period in roughly constant forest stock in the same period (</w:t>
      </w:r>
      <w:r w:rsidR="00BA6F7F">
        <w:rPr>
          <w:rFonts w:ascii="Times New Roman" w:eastAsia="MS Mincho" w:hAnsi="Times New Roman" w:cs="Times New Roman"/>
          <w:sz w:val="24"/>
          <w:szCs w:val="24"/>
          <w:lang w:eastAsia="pt-BR"/>
        </w:rPr>
        <w:t>Figure 3</w:t>
      </w:r>
      <w:r w:rsidRPr="00CE5659">
        <w:rPr>
          <w:rFonts w:ascii="Times New Roman" w:eastAsia="MS Mincho" w:hAnsi="Times New Roman" w:cs="Times New Roman"/>
          <w:sz w:val="24"/>
          <w:szCs w:val="24"/>
          <w:lang w:eastAsia="pt-BR"/>
        </w:rPr>
        <w:t xml:space="preserve">). The decrease in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is of about 15 million ha and it </w:t>
      </w:r>
      <w:proofErr w:type="gramStart"/>
      <w:r w:rsidRPr="00CE5659">
        <w:rPr>
          <w:rFonts w:ascii="Times New Roman" w:eastAsia="MS Mincho" w:hAnsi="Times New Roman" w:cs="Times New Roman"/>
          <w:sz w:val="24"/>
          <w:szCs w:val="24"/>
          <w:lang w:eastAsia="pt-BR"/>
        </w:rPr>
        <w:t>is partially compensated</w:t>
      </w:r>
      <w:proofErr w:type="gramEnd"/>
      <w:r w:rsidRPr="00CE5659">
        <w:rPr>
          <w:rFonts w:ascii="Times New Roman" w:eastAsia="MS Mincho" w:hAnsi="Times New Roman" w:cs="Times New Roman"/>
          <w:sz w:val="24"/>
          <w:szCs w:val="24"/>
          <w:lang w:eastAsia="pt-BR"/>
        </w:rPr>
        <w:t xml:space="preserve"> immediately after. The projections after 2010 do not present any similar spike and follow a decreasing pathway.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has already peaked in all RCP-SSP scenarios, except RCP6.0-SSP3, and a robust decrease </w:t>
      </w:r>
      <w:proofErr w:type="gramStart"/>
      <w:r w:rsidRPr="00CE5659">
        <w:rPr>
          <w:rFonts w:ascii="Times New Roman" w:eastAsia="MS Mincho" w:hAnsi="Times New Roman" w:cs="Times New Roman"/>
          <w:sz w:val="24"/>
          <w:szCs w:val="24"/>
          <w:lang w:eastAsia="pt-BR"/>
        </w:rPr>
        <w:t>is expected</w:t>
      </w:r>
      <w:proofErr w:type="gramEnd"/>
      <w:r w:rsidRPr="00CE5659">
        <w:rPr>
          <w:rFonts w:ascii="Times New Roman" w:eastAsia="MS Mincho" w:hAnsi="Times New Roman" w:cs="Times New Roman"/>
          <w:sz w:val="24"/>
          <w:szCs w:val="24"/>
          <w:lang w:eastAsia="pt-BR"/>
        </w:rPr>
        <w:t xml:space="preserve"> in most of the scenarios.</w:t>
      </w:r>
    </w:p>
    <w:p w:rsidR="00FF2B25" w:rsidRDefault="00FF2B25" w:rsidP="00FF2B25">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in RCP2.6-SSP2 presents a particularly interesting dynamic. In this scenario,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in Brazil decreases from 2035-2045 (15 million ha) and then restarts to increase from 2045-2070 (20 million ha). From 2020 to 2045,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share decreases in the South, Southeast, and Northeast but remain unchanged in Center-West (</w:t>
      </w:r>
      <w:r w:rsidR="00190622">
        <w:rPr>
          <w:rFonts w:ascii="Times New Roman" w:eastAsia="MS Mincho" w:hAnsi="Times New Roman" w:cs="Times New Roman"/>
          <w:sz w:val="24"/>
          <w:szCs w:val="24"/>
          <w:lang w:eastAsia="pt-BR"/>
        </w:rPr>
        <w:t>data not presented</w:t>
      </w:r>
      <w:r w:rsidRPr="00CE5659">
        <w:rPr>
          <w:rFonts w:ascii="Times New Roman" w:eastAsia="MS Mincho" w:hAnsi="Times New Roman" w:cs="Times New Roman"/>
          <w:sz w:val="24"/>
          <w:szCs w:val="24"/>
          <w:lang w:eastAsia="pt-BR"/>
        </w:rPr>
        <w:t xml:space="preserve">). From 2045 to 2100,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share increases in Center-West, Southeast and MATOPIBA (</w:t>
      </w:r>
      <w:r w:rsidR="00190622">
        <w:rPr>
          <w:rFonts w:ascii="Times New Roman" w:eastAsia="MS Mincho" w:hAnsi="Times New Roman" w:cs="Times New Roman"/>
          <w:sz w:val="24"/>
          <w:szCs w:val="24"/>
          <w:lang w:eastAsia="pt-BR"/>
        </w:rPr>
        <w:t>data not presented</w:t>
      </w:r>
      <w:r w:rsidRPr="00CE5659">
        <w:rPr>
          <w:rFonts w:ascii="Times New Roman" w:eastAsia="MS Mincho" w:hAnsi="Times New Roman" w:cs="Times New Roman"/>
          <w:sz w:val="24"/>
          <w:szCs w:val="24"/>
          <w:lang w:eastAsia="pt-BR"/>
        </w:rPr>
        <w:t xml:space="preserve">). In addition,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decreases from 2045 to 2055 (</w:t>
      </w:r>
      <w:r w:rsidR="00BA6F7F">
        <w:rPr>
          <w:rFonts w:ascii="Times New Roman" w:eastAsia="MS Mincho" w:hAnsi="Times New Roman" w:cs="Times New Roman"/>
          <w:sz w:val="24"/>
          <w:szCs w:val="24"/>
          <w:lang w:eastAsia="pt-BR"/>
        </w:rPr>
        <w:t>Figure 6</w:t>
      </w:r>
      <w:r w:rsidRPr="00CE5659">
        <w:rPr>
          <w:rFonts w:ascii="Times New Roman" w:eastAsia="MS Mincho" w:hAnsi="Times New Roman" w:cs="Times New Roman"/>
          <w:sz w:val="24"/>
          <w:szCs w:val="24"/>
          <w:lang w:eastAsia="pt-BR"/>
        </w:rPr>
        <w:t xml:space="preserve">), which also indicates conversion from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to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At the international level,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decreases in all regions except Europe and Food/Feed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decreases in all regions. On the other side, from 2050 onward, managed forestland increases for all regions (except Europe and USA) and bioenergy </w:t>
      </w:r>
      <w:r w:rsidRPr="00CE5659">
        <w:rPr>
          <w:rFonts w:ascii="Times New Roman" w:eastAsia="MS Mincho" w:hAnsi="Times New Roman" w:cs="Times New Roman"/>
          <w:i/>
          <w:sz w:val="24"/>
          <w:szCs w:val="24"/>
          <w:lang w:eastAsia="pt-BR"/>
        </w:rPr>
        <w:t>cropland</w:t>
      </w:r>
      <w:r w:rsidRPr="00CE5659">
        <w:rPr>
          <w:rFonts w:ascii="Times New Roman" w:eastAsia="MS Mincho" w:hAnsi="Times New Roman" w:cs="Times New Roman"/>
          <w:sz w:val="24"/>
          <w:szCs w:val="24"/>
          <w:lang w:eastAsia="pt-BR"/>
        </w:rPr>
        <w:t xml:space="preserve"> increases more for the other regions than for Brazil from 2040 onwards. Concomitant to all these international dynamics, Brazil is the only region where </w:t>
      </w:r>
      <w:r w:rsidRPr="00CE5659">
        <w:rPr>
          <w:rFonts w:ascii="Times New Roman" w:eastAsia="MS Mincho" w:hAnsi="Times New Roman" w:cs="Times New Roman"/>
          <w:i/>
          <w:sz w:val="24"/>
          <w:szCs w:val="24"/>
          <w:lang w:eastAsia="pt-BR"/>
        </w:rPr>
        <w:t xml:space="preserve">pastureland </w:t>
      </w:r>
      <w:r w:rsidRPr="00CE5659">
        <w:rPr>
          <w:rFonts w:ascii="Times New Roman" w:eastAsia="MS Mincho" w:hAnsi="Times New Roman" w:cs="Times New Roman"/>
          <w:sz w:val="24"/>
          <w:szCs w:val="24"/>
          <w:lang w:eastAsia="pt-BR"/>
        </w:rPr>
        <w:t xml:space="preserve">increases. The geographical dynamics of the period demonstrates afforestation and bioenergy crops taking over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in South America. Forest share increases in Colombia and Ecuador (</w:t>
      </w:r>
      <w:r w:rsidR="00BA6F7F">
        <w:rPr>
          <w:rFonts w:ascii="Times New Roman" w:eastAsia="MS Mincho" w:hAnsi="Times New Roman" w:cs="Times New Roman"/>
          <w:sz w:val="24"/>
          <w:szCs w:val="24"/>
          <w:lang w:eastAsia="pt-BR"/>
        </w:rPr>
        <w:t>Figure 3</w:t>
      </w:r>
      <w:r w:rsidRPr="00CE5659">
        <w:rPr>
          <w:rFonts w:ascii="Times New Roman" w:eastAsia="MS Mincho" w:hAnsi="Times New Roman" w:cs="Times New Roman"/>
          <w:sz w:val="24"/>
          <w:szCs w:val="24"/>
          <w:lang w:eastAsia="pt-BR"/>
        </w:rPr>
        <w:t>) and bioenergy crops share increases in Uruguay, Argentine and the South of Brasil (</w:t>
      </w:r>
      <w:r w:rsidR="00BA6F7F">
        <w:rPr>
          <w:rFonts w:ascii="Times New Roman" w:eastAsia="MS Mincho" w:hAnsi="Times New Roman" w:cs="Times New Roman"/>
          <w:sz w:val="24"/>
          <w:szCs w:val="24"/>
          <w:lang w:eastAsia="pt-BR"/>
        </w:rPr>
        <w:t>Figure 6</w:t>
      </w:r>
      <w:r w:rsidRPr="00CE5659">
        <w:rPr>
          <w:rFonts w:ascii="Times New Roman" w:eastAsia="MS Mincho" w:hAnsi="Times New Roman" w:cs="Times New Roman"/>
          <w:sz w:val="24"/>
          <w:szCs w:val="24"/>
          <w:lang w:eastAsia="pt-BR"/>
        </w:rPr>
        <w:t xml:space="preserve">) in the same spots where </w:t>
      </w:r>
      <w:r w:rsidR="00BA6F7F">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 xml:space="preserve"> presents decreases in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share. The increasing in Brazilian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after 2045 may be a consequence of the increasing demand for bioenergy crops, which starts to increase rapidly in Brazil after 2040 (see </w:t>
      </w:r>
      <w:r w:rsidR="00BA6F7F">
        <w:rPr>
          <w:rFonts w:ascii="Times New Roman" w:eastAsia="MS Mincho" w:hAnsi="Times New Roman" w:cs="Times New Roman"/>
          <w:sz w:val="24"/>
          <w:szCs w:val="24"/>
          <w:lang w:eastAsia="pt-BR"/>
        </w:rPr>
        <w:t>Figure 2</w:t>
      </w:r>
      <w:r w:rsidRPr="00CE5659">
        <w:rPr>
          <w:rFonts w:ascii="Times New Roman" w:eastAsia="MS Mincho" w:hAnsi="Times New Roman" w:cs="Times New Roman"/>
          <w:sz w:val="24"/>
          <w:szCs w:val="24"/>
          <w:lang w:eastAsia="pt-BR"/>
        </w:rPr>
        <w:t xml:space="preserve">), and international pasture relocation to Brazil. Bioenergy crop and afforestation may take over less productive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and push pasture to highly productive areas, such as those with increased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share in the Center-West Brazil (</w:t>
      </w:r>
      <w:r w:rsidR="00BA6F7F">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w:t>
      </w:r>
    </w:p>
    <w:p w:rsidR="00550947" w:rsidRPr="00CE5659" w:rsidRDefault="00550947" w:rsidP="00550947">
      <w:pPr>
        <w:keepLines/>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lastRenderedPageBreak/>
        <w:drawing>
          <wp:inline distT="0" distB="0" distL="0" distR="0" wp14:anchorId="1EAE17CB" wp14:editId="17D38072">
            <wp:extent cx="4918364" cy="2808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3980" cy="2811717"/>
                    </a:xfrm>
                    <a:prstGeom prst="rect">
                      <a:avLst/>
                    </a:prstGeom>
                  </pic:spPr>
                </pic:pic>
              </a:graphicData>
            </a:graphic>
          </wp:inline>
        </w:drawing>
      </w:r>
      <w:r w:rsidRPr="00CE5659">
        <w:rPr>
          <w:rFonts w:ascii="Times New Roman" w:eastAsia="MS Mincho" w:hAnsi="Times New Roman" w:cs="Times New Roman"/>
          <w:noProof/>
          <w:sz w:val="24"/>
          <w:szCs w:val="24"/>
        </w:rPr>
        <w:drawing>
          <wp:inline distT="0" distB="0" distL="0" distR="0" wp14:anchorId="27F343A6" wp14:editId="3A76ED8E">
            <wp:extent cx="5130039"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2"/>
                    <a:stretch/>
                  </pic:blipFill>
                  <pic:spPr bwMode="auto">
                    <a:xfrm>
                      <a:off x="0" y="0"/>
                      <a:ext cx="5146014" cy="2140244"/>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noProof/>
          <w:sz w:val="24"/>
          <w:szCs w:val="24"/>
        </w:rPr>
        <w:drawing>
          <wp:inline distT="0" distB="0" distL="0" distR="0" wp14:anchorId="7F84278A" wp14:editId="0BEDD9DD">
            <wp:extent cx="5140037" cy="2031507"/>
            <wp:effectExtent l="0" t="0" r="381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132"/>
                    <a:stretch/>
                  </pic:blipFill>
                  <pic:spPr bwMode="auto">
                    <a:xfrm>
                      <a:off x="0" y="0"/>
                      <a:ext cx="5146016" cy="2033870"/>
                    </a:xfrm>
                    <a:prstGeom prst="rect">
                      <a:avLst/>
                    </a:prstGeom>
                    <a:ln>
                      <a:noFill/>
                    </a:ln>
                    <a:extLst>
                      <a:ext uri="{53640926-AAD7-44D8-BBD7-CCE9431645EC}">
                        <a14:shadowObscured xmlns:a14="http://schemas.microsoft.com/office/drawing/2010/main"/>
                      </a:ext>
                    </a:extLst>
                  </pic:spPr>
                </pic:pic>
              </a:graphicData>
            </a:graphic>
          </wp:inline>
        </w:drawing>
      </w:r>
    </w:p>
    <w:p w:rsidR="00550947" w:rsidRDefault="00550947" w:rsidP="00550947">
      <w:pPr>
        <w:keepLines/>
        <w:spacing w:after="0" w:line="240" w:lineRule="auto"/>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6</w:t>
      </w:r>
      <w:r w:rsidRPr="00CE5659">
        <w:rPr>
          <w:rFonts w:ascii="Times New Roman" w:eastAsia="MS Mincho" w:hAnsi="Times New Roman" w:cs="Times New Roman"/>
          <w:sz w:val="24"/>
          <w:szCs w:val="24"/>
          <w:lang w:eastAsia="pt-BR"/>
        </w:rPr>
        <w:t>. Brazilian cropland, change in food/feed and bioenergy share from 2020 to 2100.</w:t>
      </w:r>
    </w:p>
    <w:p w:rsidR="00550947" w:rsidRDefault="00550947" w:rsidP="00550947">
      <w:pPr>
        <w:keepLines/>
        <w:spacing w:after="0" w:line="240" w:lineRule="auto"/>
        <w:jc w:val="both"/>
        <w:rPr>
          <w:rFonts w:ascii="Times New Roman" w:eastAsia="MS Mincho" w:hAnsi="Times New Roman" w:cs="Times New Roman"/>
          <w:sz w:val="24"/>
          <w:szCs w:val="24"/>
          <w:lang w:eastAsia="pt-BR"/>
        </w:rPr>
      </w:pPr>
    </w:p>
    <w:p w:rsidR="00810487" w:rsidRPr="00D75F01" w:rsidRDefault="00810487" w:rsidP="00810487">
      <w:pPr>
        <w:pStyle w:val="ListParagraph"/>
        <w:numPr>
          <w:ilvl w:val="1"/>
          <w:numId w:val="1"/>
        </w:numPr>
        <w:spacing w:line="240" w:lineRule="auto"/>
        <w:rPr>
          <w:rFonts w:eastAsia="MS Mincho" w:cs="Times New Roman"/>
          <w:b/>
          <w:szCs w:val="24"/>
        </w:rPr>
      </w:pPr>
      <w:bookmarkStart w:id="12" w:name="_Toc8570459"/>
      <w:r w:rsidRPr="00D75F01">
        <w:rPr>
          <w:rFonts w:eastAsia="MS Mincho" w:cs="Times New Roman"/>
          <w:b/>
          <w:szCs w:val="24"/>
        </w:rPr>
        <w:t xml:space="preserve">Production, yields, trade, and </w:t>
      </w:r>
      <w:r w:rsidR="00452718">
        <w:rPr>
          <w:rFonts w:eastAsia="MS Mincho" w:cs="Times New Roman"/>
          <w:b/>
          <w:szCs w:val="24"/>
        </w:rPr>
        <w:t xml:space="preserve">food </w:t>
      </w:r>
      <w:r w:rsidRPr="00D75F01">
        <w:rPr>
          <w:rFonts w:eastAsia="MS Mincho" w:cs="Times New Roman"/>
          <w:b/>
          <w:szCs w:val="24"/>
        </w:rPr>
        <w:t>price</w:t>
      </w:r>
      <w:bookmarkEnd w:id="12"/>
    </w:p>
    <w:p w:rsidR="00810487" w:rsidRPr="00CE5659" w:rsidRDefault="00810487" w:rsidP="00810487">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8</w:t>
      </w:r>
      <w:r w:rsidRPr="00CE5659">
        <w:rPr>
          <w:rFonts w:ascii="Times New Roman" w:eastAsia="MS Mincho" w:hAnsi="Times New Roman" w:cs="Times New Roman"/>
          <w:sz w:val="24"/>
          <w:szCs w:val="24"/>
          <w:lang w:eastAsia="pt-BR"/>
        </w:rPr>
        <w:t xml:space="preserve"> presents production of Food/Feed crops, ruminant meat and bioenergy crops. MAgPIE’s Brazilian crop production perfectly matches FAOSTATS historical data. The crop productions peaks at 2050 in most of the RCP-SSP scenarios. With the exception of SSP3 scenarios, Brazilian food/feed crops production pathways are similar in all RCP-SSP scenarios and reach 2100 with between 375 Mt DM and 665 Mt DM. Ruminant meat projections disconnect from historical data in the initial years due to the pastureland decrease observed in </w:t>
      </w:r>
      <w:r>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 xml:space="preserve">. It peaks between 2035 and 2040 in most of scenarios and then decreases. Ruminant meat </w:t>
      </w:r>
      <w:r w:rsidRPr="00CE5659">
        <w:rPr>
          <w:rFonts w:ascii="Times New Roman" w:eastAsia="MS Mincho" w:hAnsi="Times New Roman" w:cs="Times New Roman"/>
          <w:sz w:val="24"/>
          <w:szCs w:val="24"/>
          <w:lang w:eastAsia="pt-BR"/>
        </w:rPr>
        <w:lastRenderedPageBreak/>
        <w:t>production decreases from 2040 onward in most of the scenarios as following the decreases in Brazilian food and feed demand (</w:t>
      </w:r>
      <w:r>
        <w:rPr>
          <w:rFonts w:ascii="Times New Roman" w:eastAsia="MS Mincho" w:hAnsi="Times New Roman" w:cs="Times New Roman"/>
          <w:sz w:val="24"/>
          <w:szCs w:val="24"/>
          <w:lang w:eastAsia="pt-BR"/>
        </w:rPr>
        <w:t>Figure 2</w:t>
      </w:r>
      <w:r w:rsidRPr="00CE5659">
        <w:rPr>
          <w:rFonts w:ascii="Times New Roman" w:eastAsia="MS Mincho" w:hAnsi="Times New Roman" w:cs="Times New Roman"/>
          <w:sz w:val="24"/>
          <w:szCs w:val="24"/>
          <w:lang w:eastAsia="pt-BR"/>
        </w:rPr>
        <w:t xml:space="preserve">). Bioenergy crop production follows a path similar to the Brazilian demand for it. In general, </w:t>
      </w:r>
      <w:r>
        <w:rPr>
          <w:rFonts w:ascii="Times New Roman" w:eastAsia="MS Mincho" w:hAnsi="Times New Roman" w:cs="Times New Roman"/>
          <w:sz w:val="24"/>
          <w:szCs w:val="24"/>
          <w:lang w:eastAsia="pt-BR"/>
        </w:rPr>
        <w:t>Figure 8</w:t>
      </w:r>
      <w:r w:rsidRPr="00CE5659">
        <w:rPr>
          <w:rFonts w:ascii="Times New Roman" w:eastAsia="MS Mincho" w:hAnsi="Times New Roman" w:cs="Times New Roman"/>
          <w:sz w:val="24"/>
          <w:szCs w:val="24"/>
          <w:lang w:eastAsia="pt-BR"/>
        </w:rPr>
        <w:t xml:space="preserve"> depicts the role of demand in defining production, as it follows roughly the same path presented in </w:t>
      </w:r>
      <w:r>
        <w:rPr>
          <w:rFonts w:ascii="Times New Roman" w:eastAsia="MS Mincho" w:hAnsi="Times New Roman" w:cs="Times New Roman"/>
          <w:sz w:val="24"/>
          <w:szCs w:val="24"/>
          <w:lang w:eastAsia="pt-BR"/>
        </w:rPr>
        <w:t>Figure 2</w:t>
      </w:r>
      <w:r w:rsidRPr="00CE5659">
        <w:rPr>
          <w:rFonts w:ascii="Times New Roman" w:eastAsia="MS Mincho" w:hAnsi="Times New Roman" w:cs="Times New Roman"/>
          <w:sz w:val="24"/>
          <w:szCs w:val="24"/>
          <w:lang w:eastAsia="pt-BR"/>
        </w:rPr>
        <w:t>. It is noteworthy the increasing relative importance that bioenergy crops presents related to food/feed crops in RCP2.6. In the RCP2.6-SSP2, for example, Food/Feed Crop Production peaks at 700 Mt DM in 2050. Bioenergy Crop Production, by its turn, is 294 Mt DM in 2050 and peaks at 1238 Mt DM in 2090.</w:t>
      </w:r>
    </w:p>
    <w:p w:rsidR="00550947" w:rsidRPr="00CE5659" w:rsidRDefault="00550947" w:rsidP="00550947">
      <w:pPr>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0122AF7C" wp14:editId="2AB2DBE6">
            <wp:extent cx="4946073" cy="2824333"/>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1366" cy="2827356"/>
                    </a:xfrm>
                    <a:prstGeom prst="rect">
                      <a:avLst/>
                    </a:prstGeom>
                  </pic:spPr>
                </pic:pic>
              </a:graphicData>
            </a:graphic>
          </wp:inline>
        </w:drawing>
      </w:r>
      <w:r w:rsidRPr="00CE5659">
        <w:rPr>
          <w:rFonts w:ascii="Times New Roman" w:eastAsia="MS Mincho" w:hAnsi="Times New Roman" w:cs="Times New Roman"/>
          <w:noProof/>
          <w:sz w:val="24"/>
          <w:szCs w:val="24"/>
        </w:rPr>
        <w:drawing>
          <wp:inline distT="0" distB="0" distL="0" distR="0" wp14:anchorId="2AAAD4B5" wp14:editId="76AEF409">
            <wp:extent cx="5084618" cy="223618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9487" cy="2238321"/>
                    </a:xfrm>
                    <a:prstGeom prst="rect">
                      <a:avLst/>
                    </a:prstGeom>
                  </pic:spPr>
                </pic:pic>
              </a:graphicData>
            </a:graphic>
          </wp:inline>
        </w:drawing>
      </w:r>
    </w:p>
    <w:p w:rsidR="00550947" w:rsidRPr="00CE5659" w:rsidRDefault="00550947" w:rsidP="00550947">
      <w:pPr>
        <w:keepLines/>
        <w:spacing w:after="0" w:line="240" w:lineRule="auto"/>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 Brazilian pastureland and change in pastureland from 2020 to 2100.</w:t>
      </w:r>
    </w:p>
    <w:p w:rsidR="00C17FB3" w:rsidRPr="00CE5659" w:rsidRDefault="00C17FB3" w:rsidP="00FF2B25">
      <w:pPr>
        <w:spacing w:after="0" w:line="240" w:lineRule="auto"/>
        <w:ind w:firstLine="1134"/>
        <w:jc w:val="both"/>
        <w:rPr>
          <w:rFonts w:ascii="Times New Roman" w:eastAsia="MS Mincho" w:hAnsi="Times New Roman" w:cs="Times New Roman"/>
          <w:sz w:val="24"/>
          <w:szCs w:val="24"/>
          <w:lang w:eastAsia="pt-BR"/>
        </w:rPr>
      </w:pPr>
    </w:p>
    <w:p w:rsidR="00A508A2" w:rsidRPr="00CE5659" w:rsidRDefault="00BA6F7F" w:rsidP="00A508A2">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 xml:space="preserve">Figure </w:t>
      </w:r>
      <w:proofErr w:type="gramStart"/>
      <w:r>
        <w:rPr>
          <w:rFonts w:ascii="Times New Roman" w:eastAsia="MS Mincho" w:hAnsi="Times New Roman" w:cs="Times New Roman"/>
          <w:sz w:val="24"/>
          <w:szCs w:val="24"/>
          <w:lang w:eastAsia="pt-BR"/>
        </w:rPr>
        <w:t>9</w:t>
      </w:r>
      <w:proofErr w:type="gramEnd"/>
      <w:r w:rsidR="00C17FB3" w:rsidRPr="00CE5659">
        <w:rPr>
          <w:rFonts w:ascii="Times New Roman" w:eastAsia="MS Mincho" w:hAnsi="Times New Roman" w:cs="Times New Roman"/>
          <w:sz w:val="24"/>
          <w:szCs w:val="24"/>
          <w:lang w:eastAsia="pt-BR"/>
        </w:rPr>
        <w:t xml:space="preserve"> presents crop and pasture yields. SSP1 scenarios depict socioeconomic features of a sustainable development world with lower demand, which requires less intensification. </w:t>
      </w:r>
      <w:r w:rsidR="00C17FB3" w:rsidRPr="00CE5659">
        <w:rPr>
          <w:rFonts w:ascii="Times New Roman" w:eastAsia="MS Mincho" w:hAnsi="Times New Roman" w:cs="Times New Roman"/>
          <w:i/>
          <w:sz w:val="24"/>
          <w:szCs w:val="24"/>
          <w:lang w:eastAsia="pt-BR"/>
        </w:rPr>
        <w:t>Mitigation</w:t>
      </w:r>
      <w:r w:rsidR="00C17FB3" w:rsidRPr="00CE5659">
        <w:rPr>
          <w:rFonts w:ascii="Times New Roman" w:eastAsia="MS Mincho" w:hAnsi="Times New Roman" w:cs="Times New Roman"/>
          <w:sz w:val="24"/>
          <w:szCs w:val="24"/>
          <w:lang w:eastAsia="pt-BR"/>
        </w:rPr>
        <w:t xml:space="preserve"> scenarios, by its turn, imply higher land use for afforestation and for bioenergy crops, which means higher land competition and relative advantage to invest in technological changes when comparing to </w:t>
      </w:r>
      <w:r w:rsidR="00C17FB3" w:rsidRPr="00CE5659">
        <w:rPr>
          <w:rFonts w:ascii="Times New Roman" w:eastAsia="MS Mincho" w:hAnsi="Times New Roman" w:cs="Times New Roman"/>
          <w:i/>
          <w:sz w:val="24"/>
          <w:szCs w:val="24"/>
          <w:lang w:eastAsia="pt-BR"/>
        </w:rPr>
        <w:t>No-Mitigation</w:t>
      </w:r>
      <w:r w:rsidR="00C17FB3" w:rsidRPr="00CE5659">
        <w:rPr>
          <w:rFonts w:ascii="Times New Roman" w:eastAsia="MS Mincho" w:hAnsi="Times New Roman" w:cs="Times New Roman"/>
          <w:sz w:val="24"/>
          <w:szCs w:val="24"/>
          <w:lang w:eastAsia="pt-BR"/>
        </w:rPr>
        <w:t xml:space="preserve">. However, investments in technological change to increase yields as a response to land scarcity is only captured by crops, which have an endogenous implementation </w:t>
      </w:r>
      <w:r w:rsidR="00C17FB3" w:rsidRPr="00CE5659">
        <w:rPr>
          <w:rFonts w:ascii="Times New Roman" w:eastAsia="MS Mincho" w:hAnsi="Times New Roman" w:cs="Times New Roman"/>
          <w:sz w:val="24"/>
          <w:szCs w:val="24"/>
          <w:lang w:eastAsia="pt-BR"/>
        </w:rPr>
        <w:fldChar w:fldCharType="begin" w:fldLock="1"/>
      </w:r>
      <w:r w:rsidR="00C17FB3" w:rsidRPr="00CE5659">
        <w:rPr>
          <w:rFonts w:ascii="Times New Roman" w:eastAsia="MS Mincho" w:hAnsi="Times New Roman" w:cs="Times New Roman"/>
          <w:sz w:val="24"/>
          <w:szCs w:val="24"/>
          <w:lang w:eastAsia="pt-BR"/>
        </w:rPr>
        <w:instrText>ADDIN CSL_CITATION {"citationItems":[{"id":"ITEM-1","itemData":{"DOI":"10.1016/j.techfore.2013.02.003","ISSN":"00401625","author":[{"dropping-particle":"","family":"Dietrich","given":"Jan Philipp","non-dropping-particle":"","parse-names":false,"suffix":""},{"dropping-particle":"","family":"Schmitz","given":"Christoph","non-dropping-particle":"","parse-names":false,"suffix":""},{"dropping-particle":"","family":"Lotze-Campen","given":"Hermann","non-dropping-particle":"","parse-names":false,"suffix":""},{"dropping-particle":"","family":"Popp","given":"Alexander","non-dropping-particle":"","parse-names":false,"suffix":""},{"dropping-particle":"","family":"Müller","given":"Christoph","non-dropping-particle":"","parse-names":false,"suffix":""}],"container-title":"Technological Forecasting and Social Change","id":"ITEM-1","issued":{"date-parts":[["2014","1"]]},"page":"236-249","title":"Forecasting technological change in agriculture—An endogenous implementation in a global land use model","type":"article-journal","volume":"81"},"uris":["http://www.mendeley.com/documents/?uuid=ab68efe2-abc1-47ab-ac94-79c1f13265de"]}],"mendeley":{"formattedCitation":"(DIETRICH et al., 2014)","plainTextFormattedCitation":"(DIETRICH et al., 2014)","previouslyFormattedCitation":"(DIETRICH et al., 2014)"},"properties":{"noteIndex":0},"schema":"https://github.com/citation-style-language/schema/raw/master/csl-citation.json"}</w:instrText>
      </w:r>
      <w:r w:rsidR="00C17FB3" w:rsidRPr="00CE5659">
        <w:rPr>
          <w:rFonts w:ascii="Times New Roman" w:eastAsia="MS Mincho" w:hAnsi="Times New Roman" w:cs="Times New Roman"/>
          <w:sz w:val="24"/>
          <w:szCs w:val="24"/>
          <w:lang w:eastAsia="pt-BR"/>
        </w:rPr>
        <w:fldChar w:fldCharType="separate"/>
      </w:r>
      <w:r w:rsidR="00C17FB3" w:rsidRPr="00CE5659">
        <w:rPr>
          <w:rFonts w:ascii="Times New Roman" w:eastAsia="MS Mincho" w:hAnsi="Times New Roman" w:cs="Times New Roman"/>
          <w:noProof/>
          <w:sz w:val="24"/>
          <w:szCs w:val="24"/>
          <w:lang w:eastAsia="pt-BR"/>
        </w:rPr>
        <w:t xml:space="preserve">(DIETRICH </w:t>
      </w:r>
      <w:r w:rsidR="00C17FB3" w:rsidRPr="00CE5659">
        <w:rPr>
          <w:rFonts w:ascii="Times New Roman" w:eastAsia="MS Mincho" w:hAnsi="Times New Roman" w:cs="Times New Roman"/>
          <w:i/>
          <w:noProof/>
          <w:sz w:val="24"/>
          <w:szCs w:val="24"/>
          <w:lang w:eastAsia="pt-BR"/>
        </w:rPr>
        <w:t>et al</w:t>
      </w:r>
      <w:r w:rsidR="00C17FB3" w:rsidRPr="00CE5659">
        <w:rPr>
          <w:rFonts w:ascii="Times New Roman" w:eastAsia="MS Mincho" w:hAnsi="Times New Roman" w:cs="Times New Roman"/>
          <w:noProof/>
          <w:sz w:val="24"/>
          <w:szCs w:val="24"/>
          <w:lang w:eastAsia="pt-BR"/>
        </w:rPr>
        <w:t>., 2014)</w:t>
      </w:r>
      <w:r w:rsidR="00C17FB3" w:rsidRPr="00CE5659">
        <w:rPr>
          <w:rFonts w:ascii="Times New Roman" w:eastAsia="MS Mincho" w:hAnsi="Times New Roman" w:cs="Times New Roman"/>
          <w:sz w:val="24"/>
          <w:szCs w:val="24"/>
          <w:lang w:eastAsia="pt-BR"/>
        </w:rPr>
        <w:fldChar w:fldCharType="end"/>
      </w:r>
      <w:r w:rsidR="00C17FB3" w:rsidRPr="00CE5659">
        <w:rPr>
          <w:rFonts w:ascii="Times New Roman" w:eastAsia="MS Mincho" w:hAnsi="Times New Roman" w:cs="Times New Roman"/>
          <w:sz w:val="24"/>
          <w:szCs w:val="24"/>
          <w:lang w:eastAsia="pt-BR"/>
        </w:rPr>
        <w:t xml:space="preserve">. Pasture yields, by its turn, can only increase as a response to higher demands and this </w:t>
      </w:r>
      <w:proofErr w:type="gramStart"/>
      <w:r w:rsidR="00C17FB3" w:rsidRPr="00CE5659">
        <w:rPr>
          <w:rFonts w:ascii="Times New Roman" w:eastAsia="MS Mincho" w:hAnsi="Times New Roman" w:cs="Times New Roman"/>
          <w:sz w:val="24"/>
          <w:szCs w:val="24"/>
          <w:lang w:eastAsia="pt-BR"/>
        </w:rPr>
        <w:t>is depicted</w:t>
      </w:r>
      <w:proofErr w:type="gramEnd"/>
      <w:r w:rsidR="00C17FB3" w:rsidRPr="00CE5659">
        <w:rPr>
          <w:rFonts w:ascii="Times New Roman" w:eastAsia="MS Mincho" w:hAnsi="Times New Roman" w:cs="Times New Roman"/>
          <w:sz w:val="24"/>
          <w:szCs w:val="24"/>
          <w:lang w:eastAsia="pt-BR"/>
        </w:rPr>
        <w:t xml:space="preserve"> by the results in </w:t>
      </w:r>
      <w:r>
        <w:rPr>
          <w:rFonts w:ascii="Times New Roman" w:eastAsia="MS Mincho" w:hAnsi="Times New Roman" w:cs="Times New Roman"/>
          <w:sz w:val="24"/>
          <w:szCs w:val="24"/>
          <w:lang w:eastAsia="pt-BR"/>
        </w:rPr>
        <w:t>Figure 9</w:t>
      </w:r>
      <w:r w:rsidR="00C17FB3" w:rsidRPr="00CE5659">
        <w:rPr>
          <w:rFonts w:ascii="Times New Roman" w:eastAsia="MS Mincho" w:hAnsi="Times New Roman" w:cs="Times New Roman"/>
          <w:sz w:val="24"/>
          <w:szCs w:val="24"/>
          <w:lang w:eastAsia="pt-BR"/>
        </w:rPr>
        <w:t>. Pasture yield follows a path similar to feed demand (</w:t>
      </w:r>
      <w:r>
        <w:rPr>
          <w:rFonts w:ascii="Times New Roman" w:eastAsia="MS Mincho" w:hAnsi="Times New Roman" w:cs="Times New Roman"/>
          <w:sz w:val="24"/>
          <w:szCs w:val="24"/>
          <w:lang w:eastAsia="pt-BR"/>
        </w:rPr>
        <w:t>Figure 2</w:t>
      </w:r>
      <w:r w:rsidR="00C17FB3" w:rsidRPr="00CE5659">
        <w:rPr>
          <w:rFonts w:ascii="Times New Roman" w:eastAsia="MS Mincho" w:hAnsi="Times New Roman" w:cs="Times New Roman"/>
          <w:sz w:val="24"/>
          <w:szCs w:val="24"/>
          <w:lang w:eastAsia="pt-BR"/>
        </w:rPr>
        <w:t>) and present high productivity in SSP2 and SSP3, the ones with higher food and feed demand. As the model can only respond to land scarcity with more pasture expansion, it is possible that the decreases in pasture yields are also due to land expansion towards low productive areas. Most of the pasture yield pathways have already peaked and shall follow a decreasing path now on, but this can be more a model</w:t>
      </w:r>
      <w:r w:rsidR="00550947">
        <w:rPr>
          <w:rFonts w:ascii="Times New Roman" w:eastAsia="MS Mincho" w:hAnsi="Times New Roman" w:cs="Times New Roman"/>
          <w:sz w:val="24"/>
          <w:szCs w:val="24"/>
          <w:lang w:eastAsia="pt-BR"/>
        </w:rPr>
        <w:t xml:space="preserve"> artifact than a robust result.</w:t>
      </w:r>
    </w:p>
    <w:p w:rsidR="00C17FB3" w:rsidRPr="00CE5659" w:rsidRDefault="00C17FB3" w:rsidP="00FF2B25">
      <w:pPr>
        <w:spacing w:after="0" w:line="240" w:lineRule="auto"/>
        <w:ind w:firstLine="1134"/>
        <w:jc w:val="both"/>
        <w:rPr>
          <w:rFonts w:ascii="Times New Roman" w:eastAsia="MS Mincho" w:hAnsi="Times New Roman" w:cs="Times New Roman"/>
          <w:sz w:val="24"/>
          <w:szCs w:val="24"/>
          <w:lang w:eastAsia="pt-BR"/>
        </w:rPr>
      </w:pPr>
    </w:p>
    <w:p w:rsidR="00A508A2" w:rsidRPr="00CE5659" w:rsidRDefault="00A508A2" w:rsidP="00A508A2">
      <w:pPr>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745F205D" wp14:editId="006987C0">
            <wp:extent cx="4641273" cy="1911347"/>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867"/>
                    <a:stretch/>
                  </pic:blipFill>
                  <pic:spPr bwMode="auto">
                    <a:xfrm>
                      <a:off x="0" y="0"/>
                      <a:ext cx="4690950" cy="1931805"/>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noProof/>
          <w:sz w:val="24"/>
          <w:szCs w:val="24"/>
        </w:rPr>
        <w:drawing>
          <wp:inline distT="0" distB="0" distL="0" distR="0" wp14:anchorId="6B897CE1" wp14:editId="1488C36C">
            <wp:extent cx="4611516" cy="188421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8461"/>
                    <a:stretch/>
                  </pic:blipFill>
                  <pic:spPr bwMode="auto">
                    <a:xfrm>
                      <a:off x="0" y="0"/>
                      <a:ext cx="4670177" cy="1908187"/>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noProof/>
          <w:sz w:val="24"/>
          <w:szCs w:val="24"/>
        </w:rPr>
        <w:drawing>
          <wp:inline distT="0" distB="0" distL="0" distR="0" wp14:anchorId="5DBDB583" wp14:editId="51E95408">
            <wp:extent cx="4585855" cy="2646551"/>
            <wp:effectExtent l="0" t="0" r="571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87"/>
                    <a:stretch/>
                  </pic:blipFill>
                  <pic:spPr bwMode="auto">
                    <a:xfrm>
                      <a:off x="0" y="0"/>
                      <a:ext cx="4621073" cy="2666876"/>
                    </a:xfrm>
                    <a:prstGeom prst="rect">
                      <a:avLst/>
                    </a:prstGeom>
                    <a:ln>
                      <a:noFill/>
                    </a:ln>
                    <a:extLst>
                      <a:ext uri="{53640926-AAD7-44D8-BBD7-CCE9431645EC}">
                        <a14:shadowObscured xmlns:a14="http://schemas.microsoft.com/office/drawing/2010/main"/>
                      </a:ext>
                    </a:extLst>
                  </pic:spPr>
                </pic:pic>
              </a:graphicData>
            </a:graphic>
          </wp:inline>
        </w:drawing>
      </w:r>
    </w:p>
    <w:p w:rsidR="00A508A2" w:rsidRDefault="00BA6F7F" w:rsidP="00A508A2">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8</w:t>
      </w:r>
      <w:r w:rsidR="00A508A2" w:rsidRPr="00CE5659">
        <w:rPr>
          <w:rFonts w:ascii="Times New Roman" w:eastAsia="MS Mincho" w:hAnsi="Times New Roman" w:cs="Times New Roman"/>
          <w:sz w:val="24"/>
          <w:szCs w:val="24"/>
          <w:lang w:eastAsia="pt-BR"/>
        </w:rPr>
        <w:t>. Brazilian food/feed crops, ruminant meat and bioenergy crops production.</w:t>
      </w:r>
    </w:p>
    <w:p w:rsidR="00810487" w:rsidRDefault="00810487" w:rsidP="00A508A2">
      <w:pPr>
        <w:spacing w:after="0" w:line="240" w:lineRule="auto"/>
        <w:ind w:firstLine="1134"/>
        <w:jc w:val="both"/>
        <w:rPr>
          <w:rFonts w:ascii="Times New Roman" w:eastAsia="MS Mincho" w:hAnsi="Times New Roman" w:cs="Times New Roman"/>
          <w:sz w:val="24"/>
          <w:szCs w:val="24"/>
          <w:lang w:eastAsia="pt-BR"/>
        </w:rPr>
      </w:pPr>
    </w:p>
    <w:p w:rsidR="00810487" w:rsidRPr="00CE5659" w:rsidRDefault="00810487" w:rsidP="00A508A2">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10</w:t>
      </w:r>
      <w:r w:rsidRPr="00CE5659">
        <w:rPr>
          <w:rFonts w:ascii="Times New Roman" w:eastAsia="MS Mincho" w:hAnsi="Times New Roman" w:cs="Times New Roman"/>
          <w:sz w:val="24"/>
          <w:szCs w:val="24"/>
          <w:lang w:eastAsia="pt-BR"/>
        </w:rPr>
        <w:t xml:space="preserve"> presents how Brazil would benefit and disadvantage from climate change from different perspectives. Brazilian Net-Trade increases as moving towards RCP2.6 mainly due to bioenergy crops exports, which accounts for 60% of Brazilian exports in RCP2.6-SSP2 in 2100 and 83% in RCP2.6-SSP5. The structural changes related to RCP2.6 imply that Brazil, China, Europe and the USA become high producers and exporters of bioenergy crops (</w:t>
      </w:r>
      <w:r>
        <w:rPr>
          <w:rFonts w:ascii="Times New Roman" w:eastAsia="MS Mincho" w:hAnsi="Times New Roman" w:cs="Times New Roman"/>
          <w:sz w:val="24"/>
          <w:szCs w:val="24"/>
          <w:lang w:eastAsia="pt-BR"/>
        </w:rPr>
        <w:t>data not presented</w:t>
      </w:r>
      <w:r w:rsidRPr="00CE5659">
        <w:rPr>
          <w:rFonts w:ascii="Times New Roman" w:eastAsia="MS Mincho" w:hAnsi="Times New Roman" w:cs="Times New Roman"/>
          <w:sz w:val="24"/>
          <w:szCs w:val="24"/>
          <w:lang w:eastAsia="pt-BR"/>
        </w:rPr>
        <w:t xml:space="preserve">). On the other side, Brazilian food prices increase exponentially for most of the SSPs in the RCP2.6 and much more than compared to other MAgPIE-Brazil’s regions in this RCP. The land competition between food/feed crops, pastureland, and bioenergy crops pushes up food prices especially in Brazil, as the country is an important producer of all these products. In RCP2.6-SSP2, as presented in </w:t>
      </w:r>
      <w:r>
        <w:rPr>
          <w:rFonts w:ascii="Times New Roman" w:eastAsia="MS Mincho" w:hAnsi="Times New Roman" w:cs="Times New Roman"/>
          <w:sz w:val="24"/>
          <w:szCs w:val="24"/>
          <w:lang w:eastAsia="pt-BR"/>
        </w:rPr>
        <w:t>Figure 7</w:t>
      </w:r>
      <w:r w:rsidRPr="00CE5659">
        <w:rPr>
          <w:rFonts w:ascii="Times New Roman" w:eastAsia="MS Mincho" w:hAnsi="Times New Roman" w:cs="Times New Roman"/>
          <w:sz w:val="24"/>
          <w:szCs w:val="24"/>
          <w:lang w:eastAsia="pt-BR"/>
        </w:rPr>
        <w:t xml:space="preserve">, such global competition pushes pastureland back to Center-West after 2045 and this is the scenario </w:t>
      </w:r>
      <w:r w:rsidRPr="00CE5659">
        <w:rPr>
          <w:rFonts w:ascii="Times New Roman" w:eastAsia="MS Mincho" w:hAnsi="Times New Roman" w:cs="Times New Roman"/>
          <w:sz w:val="24"/>
          <w:szCs w:val="24"/>
          <w:lang w:eastAsia="pt-BR"/>
        </w:rPr>
        <w:lastRenderedPageBreak/>
        <w:t xml:space="preserve">with the highest food price index increase. The RCP2.6-SSP1, on the other side, presents the lower increase in Brazilian food price in RCP2.6, although it has one of the lowest Net-Trade. As the price elasticity of demand for major food categories is inelastic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10.2105/AJPH.2008.151415","ISSN":"0090-0036","author":[{"dropping-particle":"","family":"Andreyeva","given":"Tatiana","non-dropping-particle":"","parse-names":false,"suffix":""},{"dropping-particle":"","family":"Long","given":"Michael W.","non-dropping-particle":"","parse-names":false,"suffix":""},{"dropping-particle":"","family":"Brownell","given":"Kelly D.","non-dropping-particle":"","parse-names":false,"suffix":""}],"container-title":"American Journal of Public Health","id":"ITEM-1","issue":"2","issued":{"date-parts":[["2010","2"]]},"page":"216-222","title":"The Impact of Food Prices on Consumption: A Systematic Review of Research on the Price Elasticity of Demand for Food","type":"article-journal","volume":"100"},"uris":["http://www.mendeley.com/documents/?uuid=676fca03-b3a6-4e76-838a-4b7beddb49ca"]}],"mendeley":{"formattedCitation":"(ANDREYEVA; LONG; BROWNELL, 2010)","plainTextFormattedCitation":"(ANDREYEVA; LONG; BROWNELL, 2010)","previouslyFormattedCitation":"(ANDREYEVA; LONG; BROWNELL, 2010)"},"properties":{"noteIndex":0},"schema":"https://github.com/citation-style-language/schema/raw/master/csl-citation.json"}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(ANDREYEVA; LONG; BROWNELL, 2010)</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it is likely that the increasing prices affect the poorest the most, as they have to spend a higher share of their income in food products. </w:t>
      </w:r>
    </w:p>
    <w:p w:rsidR="00A508A2" w:rsidRPr="00CE5659" w:rsidRDefault="00A508A2" w:rsidP="00A508A2">
      <w:pPr>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drawing>
          <wp:inline distT="0" distB="0" distL="0" distR="0" wp14:anchorId="7F4990E4" wp14:editId="444880CD">
            <wp:extent cx="4652728" cy="1898073"/>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 t="319" r="182" b="28225"/>
                    <a:stretch/>
                  </pic:blipFill>
                  <pic:spPr bwMode="auto">
                    <a:xfrm>
                      <a:off x="0" y="0"/>
                      <a:ext cx="4657538" cy="1900035"/>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noProof/>
          <w:sz w:val="24"/>
          <w:szCs w:val="24"/>
        </w:rPr>
        <w:drawing>
          <wp:inline distT="0" distB="0" distL="0" distR="0" wp14:anchorId="2C82099F" wp14:editId="13B7E7BD">
            <wp:extent cx="4732175" cy="270163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2175" cy="2701636"/>
                    </a:xfrm>
                    <a:prstGeom prst="rect">
                      <a:avLst/>
                    </a:prstGeom>
                  </pic:spPr>
                </pic:pic>
              </a:graphicData>
            </a:graphic>
          </wp:inline>
        </w:drawing>
      </w:r>
    </w:p>
    <w:p w:rsidR="00A508A2" w:rsidRDefault="00BA6F7F" w:rsidP="00A508A2">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9</w:t>
      </w:r>
      <w:r w:rsidR="00A508A2" w:rsidRPr="00CE5659">
        <w:rPr>
          <w:rFonts w:ascii="Times New Roman" w:eastAsia="MS Mincho" w:hAnsi="Times New Roman" w:cs="Times New Roman"/>
          <w:sz w:val="24"/>
          <w:szCs w:val="24"/>
          <w:lang w:eastAsia="pt-BR"/>
        </w:rPr>
        <w:t>. Brazilian crop and pasture yields.</w:t>
      </w:r>
    </w:p>
    <w:p w:rsidR="00810487" w:rsidRPr="00CE5659" w:rsidRDefault="00810487" w:rsidP="00810487">
      <w:pPr>
        <w:spacing w:after="0" w:line="240" w:lineRule="auto"/>
        <w:ind w:firstLine="1134"/>
        <w:jc w:val="both"/>
        <w:rPr>
          <w:rFonts w:ascii="Times New Roman" w:eastAsia="MS Mincho" w:hAnsi="Times New Roman" w:cs="Times New Roman"/>
          <w:sz w:val="24"/>
          <w:szCs w:val="24"/>
          <w:lang w:eastAsia="pt-BR"/>
        </w:rPr>
      </w:pPr>
    </w:p>
    <w:p w:rsidR="00810487" w:rsidRPr="00CE5659" w:rsidRDefault="00810487" w:rsidP="00810487">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In an overview, </w:t>
      </w:r>
      <w:r>
        <w:rPr>
          <w:rFonts w:ascii="Times New Roman" w:eastAsia="MS Mincho" w:hAnsi="Times New Roman" w:cs="Times New Roman"/>
          <w:sz w:val="24"/>
          <w:szCs w:val="24"/>
          <w:lang w:eastAsia="pt-BR"/>
        </w:rPr>
        <w:t>Figure 10</w:t>
      </w:r>
      <w:r w:rsidRPr="00CE5659">
        <w:rPr>
          <w:rFonts w:ascii="Times New Roman" w:eastAsia="MS Mincho" w:hAnsi="Times New Roman" w:cs="Times New Roman"/>
          <w:sz w:val="24"/>
          <w:szCs w:val="24"/>
          <w:lang w:eastAsia="pt-BR"/>
        </w:rPr>
        <w:t xml:space="preserve"> depicts orthogonal effects even in the </w:t>
      </w:r>
      <w:r w:rsidRPr="00CE5659">
        <w:rPr>
          <w:rFonts w:ascii="Times New Roman" w:eastAsia="MS Mincho" w:hAnsi="Times New Roman" w:cs="Times New Roman"/>
          <w:i/>
          <w:sz w:val="24"/>
          <w:szCs w:val="24"/>
          <w:lang w:eastAsia="pt-BR"/>
        </w:rPr>
        <w:t>mitigation</w:t>
      </w:r>
      <w:r w:rsidRPr="00CE5659">
        <w:rPr>
          <w:rFonts w:ascii="Times New Roman" w:eastAsia="MS Mincho" w:hAnsi="Times New Roman" w:cs="Times New Roman"/>
          <w:sz w:val="24"/>
          <w:szCs w:val="24"/>
          <w:lang w:eastAsia="pt-BR"/>
        </w:rPr>
        <w:t xml:space="preserve"> scenarios: from the perspective of the market, there are opportunities for exports; from the perspective of the consumer, the increase in food prices has to </w:t>
      </w:r>
      <w:proofErr w:type="gramStart"/>
      <w:r w:rsidRPr="00CE5659">
        <w:rPr>
          <w:rFonts w:ascii="Times New Roman" w:eastAsia="MS Mincho" w:hAnsi="Times New Roman" w:cs="Times New Roman"/>
          <w:sz w:val="24"/>
          <w:szCs w:val="24"/>
          <w:lang w:eastAsia="pt-BR"/>
        </w:rPr>
        <w:t>be dealt with</w:t>
      </w:r>
      <w:proofErr w:type="gramEnd"/>
      <w:r w:rsidRPr="00CE5659">
        <w:rPr>
          <w:rFonts w:ascii="Times New Roman" w:eastAsia="MS Mincho" w:hAnsi="Times New Roman" w:cs="Times New Roman"/>
          <w:sz w:val="24"/>
          <w:szCs w:val="24"/>
          <w:lang w:eastAsia="pt-BR"/>
        </w:rPr>
        <w:t xml:space="preserve">. In the end, the described effects from </w:t>
      </w:r>
      <w:r>
        <w:rPr>
          <w:rFonts w:ascii="Times New Roman" w:eastAsia="MS Mincho" w:hAnsi="Times New Roman" w:cs="Times New Roman"/>
          <w:sz w:val="24"/>
          <w:szCs w:val="24"/>
          <w:lang w:eastAsia="pt-BR"/>
        </w:rPr>
        <w:t>Figure 10</w:t>
      </w:r>
      <w:r w:rsidRPr="00CE5659">
        <w:rPr>
          <w:rFonts w:ascii="Times New Roman" w:eastAsia="MS Mincho" w:hAnsi="Times New Roman" w:cs="Times New Roman"/>
          <w:sz w:val="24"/>
          <w:szCs w:val="24"/>
          <w:lang w:eastAsia="pt-BR"/>
        </w:rPr>
        <w:t xml:space="preserve"> have to be set in the perspective of pasture yields, which would be higher if the model were able to account for intensification as a reaction for land scarcity and not only to increase cattle density as a response to increases in demand. If the model invests more in pasture intensification, it would require less pastureland and, therefore, it would soften the effects that land competition has on food prices.</w:t>
      </w:r>
    </w:p>
    <w:p w:rsidR="00810487" w:rsidRPr="00CE5659" w:rsidRDefault="00810487" w:rsidP="00A508A2">
      <w:pPr>
        <w:spacing w:after="0" w:line="240" w:lineRule="auto"/>
        <w:ind w:firstLine="1134"/>
        <w:jc w:val="both"/>
        <w:rPr>
          <w:rFonts w:ascii="Times New Roman" w:eastAsia="MS Mincho" w:hAnsi="Times New Roman" w:cs="Times New Roman"/>
          <w:sz w:val="24"/>
          <w:szCs w:val="24"/>
          <w:lang w:eastAsia="pt-BR"/>
        </w:rPr>
      </w:pPr>
    </w:p>
    <w:p w:rsidR="00A508A2" w:rsidRPr="00CE5659" w:rsidRDefault="00A508A2" w:rsidP="00A508A2">
      <w:pPr>
        <w:spacing w:after="0" w:line="240" w:lineRule="auto"/>
        <w:ind w:firstLine="1134"/>
        <w:jc w:val="both"/>
        <w:rPr>
          <w:rFonts w:ascii="Times New Roman" w:eastAsia="MS Mincho" w:hAnsi="Times New Roman" w:cs="Times New Roman"/>
          <w:sz w:val="24"/>
          <w:szCs w:val="24"/>
          <w:lang w:eastAsia="pt-BR"/>
        </w:rPr>
      </w:pPr>
    </w:p>
    <w:p w:rsidR="000470DA" w:rsidRPr="00CE5659" w:rsidRDefault="000470DA" w:rsidP="00A508A2">
      <w:pPr>
        <w:spacing w:after="0" w:line="240" w:lineRule="auto"/>
        <w:ind w:firstLine="1134"/>
        <w:jc w:val="both"/>
        <w:rPr>
          <w:rFonts w:ascii="Times New Roman" w:eastAsia="MS Mincho" w:hAnsi="Times New Roman" w:cs="Times New Roman"/>
          <w:sz w:val="24"/>
          <w:szCs w:val="24"/>
          <w:lang w:eastAsia="pt-BR"/>
        </w:rPr>
      </w:pPr>
    </w:p>
    <w:p w:rsidR="00A508A2" w:rsidRPr="00CE5659" w:rsidRDefault="00A508A2" w:rsidP="00A508A2">
      <w:pPr>
        <w:spacing w:after="0" w:line="240" w:lineRule="auto"/>
        <w:jc w:val="both"/>
        <w:rPr>
          <w:rFonts w:ascii="Times New Roman" w:eastAsia="MS Mincho" w:hAnsi="Times New Roman" w:cs="Times New Roman"/>
          <w:sz w:val="24"/>
          <w:szCs w:val="24"/>
          <w:lang w:eastAsia="pt-BR"/>
        </w:rPr>
      </w:pPr>
      <w:r w:rsidRPr="00CE5659">
        <w:rPr>
          <w:rFonts w:ascii="Times New Roman" w:eastAsia="MS Mincho" w:hAnsi="Times New Roman" w:cs="Times New Roman"/>
          <w:noProof/>
          <w:sz w:val="24"/>
          <w:szCs w:val="24"/>
        </w:rPr>
        <w:lastRenderedPageBreak/>
        <w:drawing>
          <wp:inline distT="0" distB="0" distL="0" distR="0" wp14:anchorId="1142025F" wp14:editId="2C61BFA5">
            <wp:extent cx="5070764" cy="2060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8815"/>
                    <a:stretch/>
                  </pic:blipFill>
                  <pic:spPr bwMode="auto">
                    <a:xfrm>
                      <a:off x="0" y="0"/>
                      <a:ext cx="5075582" cy="2062702"/>
                    </a:xfrm>
                    <a:prstGeom prst="rect">
                      <a:avLst/>
                    </a:prstGeom>
                    <a:ln>
                      <a:noFill/>
                    </a:ln>
                    <a:extLst>
                      <a:ext uri="{53640926-AAD7-44D8-BBD7-CCE9431645EC}">
                        <a14:shadowObscured xmlns:a14="http://schemas.microsoft.com/office/drawing/2010/main"/>
                      </a:ext>
                    </a:extLst>
                  </pic:spPr>
                </pic:pic>
              </a:graphicData>
            </a:graphic>
          </wp:inline>
        </w:drawing>
      </w:r>
      <w:r w:rsidRPr="00CE5659">
        <w:rPr>
          <w:rFonts w:ascii="Times New Roman" w:eastAsia="MS Mincho" w:hAnsi="Times New Roman" w:cs="Times New Roman"/>
          <w:sz w:val="24"/>
          <w:szCs w:val="24"/>
          <w:lang w:eastAsia="pt-BR"/>
        </w:rPr>
        <w:t xml:space="preserve"> </w:t>
      </w:r>
      <w:r w:rsidRPr="00CE5659">
        <w:rPr>
          <w:rFonts w:ascii="Times New Roman" w:eastAsia="MS Mincho" w:hAnsi="Times New Roman" w:cs="Times New Roman"/>
          <w:noProof/>
          <w:sz w:val="24"/>
          <w:szCs w:val="24"/>
        </w:rPr>
        <w:drawing>
          <wp:inline distT="0" distB="0" distL="0" distR="0" wp14:anchorId="3D01DB35" wp14:editId="0B4357EC">
            <wp:extent cx="5070475" cy="289537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2500" cy="2896526"/>
                    </a:xfrm>
                    <a:prstGeom prst="rect">
                      <a:avLst/>
                    </a:prstGeom>
                  </pic:spPr>
                </pic:pic>
              </a:graphicData>
            </a:graphic>
          </wp:inline>
        </w:drawing>
      </w:r>
    </w:p>
    <w:p w:rsidR="00A508A2" w:rsidRPr="00CE5659" w:rsidRDefault="00BA6F7F" w:rsidP="00A508A2">
      <w:pPr>
        <w:spacing w:after="0" w:line="240" w:lineRule="auto"/>
        <w:ind w:firstLine="1134"/>
        <w:jc w:val="both"/>
        <w:rPr>
          <w:rFonts w:ascii="Times New Roman" w:eastAsia="MS Mincho" w:hAnsi="Times New Roman" w:cs="Times New Roman"/>
          <w:sz w:val="24"/>
          <w:szCs w:val="24"/>
          <w:lang w:eastAsia="pt-BR"/>
        </w:rPr>
      </w:pPr>
      <w:r>
        <w:rPr>
          <w:rFonts w:ascii="Times New Roman" w:eastAsia="MS Mincho" w:hAnsi="Times New Roman" w:cs="Times New Roman"/>
          <w:sz w:val="24"/>
          <w:szCs w:val="24"/>
          <w:lang w:eastAsia="pt-BR"/>
        </w:rPr>
        <w:t>Figure 10</w:t>
      </w:r>
      <w:r w:rsidR="00A508A2" w:rsidRPr="00CE5659">
        <w:rPr>
          <w:rFonts w:ascii="Times New Roman" w:eastAsia="MS Mincho" w:hAnsi="Times New Roman" w:cs="Times New Roman"/>
          <w:sz w:val="24"/>
          <w:szCs w:val="24"/>
          <w:lang w:eastAsia="pt-BR"/>
        </w:rPr>
        <w:t>. Brazilian net-trade and food price index.</w:t>
      </w:r>
    </w:p>
    <w:p w:rsidR="00810487" w:rsidRDefault="00810487" w:rsidP="00405111">
      <w:pPr>
        <w:spacing w:after="0" w:line="240" w:lineRule="auto"/>
        <w:ind w:firstLine="1134"/>
        <w:jc w:val="both"/>
        <w:rPr>
          <w:rFonts w:ascii="Times New Roman" w:eastAsia="MS Mincho" w:hAnsi="Times New Roman" w:cs="Times New Roman"/>
          <w:sz w:val="24"/>
          <w:szCs w:val="24"/>
          <w:lang w:eastAsia="pt-BR"/>
        </w:rPr>
      </w:pPr>
    </w:p>
    <w:p w:rsidR="00810487" w:rsidRPr="00CE5659" w:rsidRDefault="0060634A" w:rsidP="00810487">
      <w:pPr>
        <w:keepNext/>
        <w:keepLines/>
        <w:numPr>
          <w:ilvl w:val="0"/>
          <w:numId w:val="1"/>
        </w:numPr>
        <w:spacing w:after="0" w:line="240" w:lineRule="auto"/>
        <w:contextualSpacing/>
        <w:jc w:val="both"/>
        <w:outlineLvl w:val="0"/>
        <w:rPr>
          <w:rFonts w:ascii="Times New Roman" w:eastAsia="MS Gothic" w:hAnsi="Times New Roman" w:cs="Times New Roman"/>
          <w:b/>
          <w:sz w:val="24"/>
          <w:szCs w:val="24"/>
          <w:lang w:eastAsia="pt-BR"/>
        </w:rPr>
      </w:pPr>
      <w:r>
        <w:rPr>
          <w:rFonts w:ascii="Times New Roman" w:eastAsia="MS Gothic" w:hAnsi="Times New Roman" w:cs="Times New Roman"/>
          <w:b/>
          <w:sz w:val="24"/>
          <w:szCs w:val="24"/>
          <w:lang w:eastAsia="pt-BR"/>
        </w:rPr>
        <w:t>DISCUSSIONS</w:t>
      </w:r>
    </w:p>
    <w:p w:rsidR="00810487" w:rsidRPr="00CE5659" w:rsidRDefault="00810487" w:rsidP="00810487">
      <w:pPr>
        <w:spacing w:after="0" w:line="240" w:lineRule="auto"/>
        <w:ind w:firstLine="1134"/>
        <w:jc w:val="both"/>
        <w:rPr>
          <w:rFonts w:ascii="Times New Roman" w:eastAsia="MS Mincho" w:hAnsi="Times New Roman" w:cs="Times New Roman"/>
          <w:b/>
          <w:sz w:val="24"/>
          <w:szCs w:val="24"/>
          <w:lang w:eastAsia="pt-BR"/>
        </w:rPr>
      </w:pPr>
    </w:p>
    <w:p w:rsidR="00810487" w:rsidRPr="00CE5659" w:rsidRDefault="00810487" w:rsidP="00810487">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Brazilian land use evolves in diverse pathways depending on the socioeconomic and biophysical assumptions, which are important drivers of demand. Demand varies widely across the SSPs. Food and feed demand are higher in SSP3 and lower in SSP1 in Brazil and globally. High variability in global demand in diverse SSPs has also been assessed by Integrated Assessment Models, which include other dynamics than land use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{"citationItems":[{"id":"ITEM-1","itemData":{"DOI":"10.1016/j.gloenvcha.2016.10.002","ISBN":"0959-3780","ISSN":"09593780","abstract":"In the future, the land system will be facing new intersecting challenges. While food demand, especially for resource-intensive livestock based commodities, is expected to increase, the terrestrial system has large potentials for climate change mitigation through improved agricultural management, providing biomass for bioenergy, and conserving or even enhancing carbon stocks of ecosystems. However, uncertainties in future socio-economic land use drivers may result in very different land-use dynamics and consequences for land-based ecosystem services. This is the first study with a systematic interpretation of the Shared Socio-Economic Pathways (SSPs) in terms of possible land-use changes and their consequences for the agricultural system, food provision and prices as well as greenhouse gas emissions. Therefore, five alternative Integrated Assessment Models with distinctive land-use modules have been used for the translation of the SSP narratives into quantitative projections. The model results reflect the general storylines of the SSPs and indicate a broad range of potential land-use futures with global agricultural land of 4900 mio ha in 2005 decreasing by 743 mio ha until 2100 at the lower (SSP1) and increasing by 1080 mio ha (SSP3) at the upper end. Greenhouse gas emissions from land use and land use change, as a direct outcome of these diverse land-use dynamics, and agricultural production systems differ strongly across SSPs (e.g. cumulative land use change emissions between 2005 and 2100 range from −54 to 402 Gt CO2). The inclusion of land-based mitigation efforts, particularly those in the most ambitious mitigation scenarios, further broadens the range of potential land futures and can strongly affect greenhouse gas dynamics and food prices. In general, it can be concluded that low demand for agricultural commodities, rapid growth in agricultural productivity and globalized trade, all most pronounced in a SSP1 world, have the potential to enhance the extent of natural ecosystems, lead to lowest greenhouse gas emissions from the land system and decrease food prices over time. The SSP-based land use pathways presented in this paper aim at supporting future climate research and provide the basis for further regional integrated assessments, biodiversity research and climate impact analysis.","author":[{"dropping-particle":"","family":"Popp","given":"Alexander","non-dropping-particle":"","parse-names":false,"suffix":""},{"dropping-particle":"","family":"Calvin","given":"Katherine","non-dropping-particle":"","parse-names":false,"suffix":""},{"dropping-particle":"","family":"Fujimori","given":"Shinichiro","non-dropping-particle":"","parse-names":false,"suffix":""},{"dropping-particle":"","family":"Havlik","given":"Petr","non-dropping-particle":"","parse-names":false,"suffix":""},{"dropping-particle":"","family":"Humpenöder","given":"Florian","non-dropping-particle":"","parse-names":false,"suffix":""},{"dropping-particle":"","family":"Stehfest","given":"Elke","non-dropping-particle":"","parse-names":false,"suffix":""},{"dropping-particle":"","family":"Bodirsky","given":"Benjamin Leon","non-dropping-particle":"","parse-names":false,"suffix":""},{"dropping-particle":"","family":"Dietrich","given":"Jan Philipp","non-dropping-particle":"","parse-names":false,"suffix":""},{"dropping-particle":"","family":"Doelmann","given":"Jonathan C.","non-dropping-particle":"","parse-names":false,"suffix":""},{"dropping-particle":"","family":"Gusti","given":"Mykola","non-dropping-particle":"","parse-names":false,"suffix":""},{"dropping-particle":"","family":"Hasegawa","given":"Tomoko","non-dropping-particle":"","parse-names":false,"suffix":""},{"dropping-particle":"","family":"Kyle","given":"Page","non-dropping-particle":"","parse-names":false,"suffix":""},{"dropping-particle":"","family":"Obersteiner","given":"Michael","non-dropping-particle":"","parse-names":false,"suffix":""},{"dropping-particle":"","family":"Tabeau","given":"Andrzej","non-dropping-particle":"","parse-names":false,"suffix":""},{"dropping-particle":"","family":"Takahashi","given":"Kiyoshi","non-dropping-particle":"","parse-names":false,"suffix":""},{"dropping-particle":"","family":"Valin","given":"Hugo","non-dropping-particle":"","parse-names":false,"suffix":""},{"dropping-particle":"","family":"Waldhoff","given":"Stephanie","non-dropping-particle":"","parse-names":false,"suffix":""},{"dropping-particle":"","family":"Weindl","given":"Isabelle","non-dropping-particle":"","parse-names":false,"suffix":""},{"dropping-particle":"","family":"Wise","given":"Marshall","non-dropping-particle":"","parse-names":false,"suffix":""},{"dropping-particle":"","family":"Kriegler","given":"Elmar","non-dropping-particle":"","parse-names":false,"suffix":""},{"dropping-particle":"","family":"Lotze-Campen","given":"Hermann","non-dropping-particle":"","parse-names":false,"suffix":""},{"dropping-particle":"","family":"Fricko","given":"Oliver","non-dropping-particle":"","parse-names":false,"suffix":""},{"dropping-particle":"","family":"Riahi","given":"Keywan","non-dropping-particle":"","parse-names":false,"suffix":""},{"dropping-particle":"","family":"Vuuren","given":"Detlef P.van","non-dropping-particle":"","parse-names":false,"suffix":""}],"container-title":"Global Environmental Change","id":"ITEM-1","issued":{"date-parts":[["2017"]]},"page":"331-345","publisher":"Elsevier Ltd","title":"Land-use futures in the shared socio-economic pathways","type":"article-journal","volume":"42"},"uris":["http://www.mendeley.com/documents/?uuid=850d0023-dc06-4ec5-8b01-784e9f274afb"]}],"mendeley":{"formattedCitation":"(POPP et al., 2017)","plainTextFormattedCitation":"(POPP et al., 2017)","previouslyFormattedCitation":"(POPP et al., 2017)"},"properties":{"noteIndex":0},"schema":"https://github.com/citation-style-language/schema/raw/master/csl-citation.json"}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(POPP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2017)</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High Brazilian demand in SSP3 scenarios posit opportunities for production that result in pressure for deforestation, while the low demand in SSP1 scenarios incentivizes abandonment of agricultural land</w:t>
      </w:r>
      <w:r>
        <w:rPr>
          <w:rFonts w:ascii="Times New Roman" w:eastAsia="MS Mincho" w:hAnsi="Times New Roman" w:cs="Times New Roman"/>
          <w:sz w:val="24"/>
          <w:szCs w:val="24"/>
          <w:lang w:eastAsia="pt-BR"/>
        </w:rPr>
        <w:t xml:space="preserve"> and regrowth of natural land. </w:t>
      </w:r>
      <w:r w:rsidRPr="00CE5659">
        <w:rPr>
          <w:rFonts w:ascii="Times New Roman" w:eastAsia="MS Mincho" w:hAnsi="Times New Roman" w:cs="Times New Roman"/>
          <w:sz w:val="24"/>
          <w:szCs w:val="24"/>
          <w:lang w:eastAsia="pt-BR"/>
        </w:rPr>
        <w:t xml:space="preserve">Food and feed demand in SSP2 is lower than in SSP3 and higher than in the others. The pathway of population projection in SSP2 is the closest to the Brazilian official projection (IBGE, 2019), enhancing its reliability. Food and feed demand in RCP2.6-SSP2 is the highest because RCP2.6 is infeasible with the socioeconomic assumptions of SSP3. By one side, this scenario presents high pressure for deforestation in RCP2.6, but on the other side, the Carbon Emission Prices disincentive deforestation. As a result, RCP2.6-SSP2 is the one where relatively high socioeconomic demands are concomitant with environmental sustainability, consolidating two diverse development aims. However, the scenario where both aims </w:t>
      </w:r>
      <w:proofErr w:type="gramStart"/>
      <w:r w:rsidRPr="00CE5659">
        <w:rPr>
          <w:rFonts w:ascii="Times New Roman" w:eastAsia="MS Mincho" w:hAnsi="Times New Roman" w:cs="Times New Roman"/>
          <w:sz w:val="24"/>
          <w:szCs w:val="24"/>
          <w:lang w:eastAsia="pt-BR"/>
        </w:rPr>
        <w:t>are met</w:t>
      </w:r>
      <w:proofErr w:type="gramEnd"/>
      <w:r w:rsidRPr="00CE5659">
        <w:rPr>
          <w:rFonts w:ascii="Times New Roman" w:eastAsia="MS Mincho" w:hAnsi="Times New Roman" w:cs="Times New Roman"/>
          <w:sz w:val="24"/>
          <w:szCs w:val="24"/>
          <w:lang w:eastAsia="pt-BR"/>
        </w:rPr>
        <w:t xml:space="preserve"> implies the highest and fast increasing Brazilian food prices. This increase </w:t>
      </w:r>
      <w:proofErr w:type="gramStart"/>
      <w:r w:rsidRPr="00CE5659">
        <w:rPr>
          <w:rFonts w:ascii="Times New Roman" w:eastAsia="MS Mincho" w:hAnsi="Times New Roman" w:cs="Times New Roman"/>
          <w:sz w:val="24"/>
          <w:szCs w:val="24"/>
          <w:lang w:eastAsia="pt-BR"/>
        </w:rPr>
        <w:t>is motivated</w:t>
      </w:r>
      <w:proofErr w:type="gramEnd"/>
      <w:r w:rsidRPr="00CE5659">
        <w:rPr>
          <w:rFonts w:ascii="Times New Roman" w:eastAsia="MS Mincho" w:hAnsi="Times New Roman" w:cs="Times New Roman"/>
          <w:sz w:val="24"/>
          <w:szCs w:val="24"/>
          <w:lang w:eastAsia="pt-BR"/>
        </w:rPr>
        <w:t xml:space="preserve"> by boosting land competition due to afforestation and bioenergy production. Large-scale bioenergy production without complementary measures may incentive adverse side effects to deforestation, </w:t>
      </w:r>
      <w:r w:rsidRPr="00CE5659">
        <w:rPr>
          <w:rFonts w:ascii="Times New Roman" w:eastAsia="MS Mincho" w:hAnsi="Times New Roman" w:cs="Times New Roman"/>
          <w:sz w:val="24"/>
          <w:szCs w:val="24"/>
          <w:lang w:eastAsia="pt-BR"/>
        </w:rPr>
        <w:lastRenderedPageBreak/>
        <w:t xml:space="preserve">CO2 emissions from LUC and food prices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10.1088/1748-9326/aa9e3b","ISSN":"1748-9326","author":[{"dropping-particle":"","family":"Humpenöder","given":"Florian","non-dropping-particle":"","parse-names":false,"suffix":""},{"dropping-particle":"","family":"Popp","given":"Alexander","non-dropping-particle":"","parse-names":false,"suffix":""},{"dropping-particle":"","family":"Bodirsky","given":"Benjamin Leon","non-dropping-particle":"","parse-names":false,"suffix":""},{"dropping-particle":"","family":"Weindl","given":"Isabelle","non-dropping-particle":"","parse-names":false,"suffix":""},{"dropping-particle":"","family":"Biewald","given":"Anne","non-dropping-particle":"","parse-names":false,"suffix":""},{"dropping-particle":"","family":"Lotze-Campen","given":"Hermann","non-dropping-particle":"","parse-names":false,"suffix":""},{"dropping-particle":"","family":"Dietrich","given":"Jan Philipp","non-dropping-particle":"","parse-names":false,"suffix":""},{"dropping-particle":"","family":"Klein","given":"David","non-dropping-particle":"","parse-names":false,"suffix":""},{"dropping-particle":"","family":"Kreidenweis","given":"Ulrich","non-dropping-particle":"","parse-names":false,"suffix":""},{"dropping-particle":"","family":"Müller","given":"Christoph","non-dropping-particle":"","parse-names":false,"suffix":""},{"dropping-particle":"","family":"Rolinski","given":"Susanne","non-dropping-particle":"","parse-names":false,"suffix":""},{"dropping-particle":"","family":"Stevanovic","given":"Miodrag","non-dropping-particle":"","parse-names":false,"suffix":""}],"container-title":"Environmental Research Letters","id":"ITEM-1","issue":"2","issued":{"date-parts":[["2018","2","1"]]},"page":"024011","title":"Large-scale bioenergy production: how to resolve sustainability trade-offs?","type":"article-journal","volume":"13"},"uris":["http://www.mendeley.com/documents/?uuid=bfa9b887-dcf1-42fa-ba3e-82e4512f707c"]}],"mendeley":{"formattedCitation":"(HUMPENÖDER et al., 2018)","plainTextFormattedCitation":"(HUMPENÖDER et al., 2018)","previouslyFormattedCitation":"(HUMPENÖDER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(HUMPENÖDER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Therefore, following RCP2.6-SSP2 will require policies to soften the undesired increase in food prices, such as enhancing technological changes investments. Similar investments </w:t>
      </w:r>
      <w:proofErr w:type="gramStart"/>
      <w:r w:rsidRPr="00CE5659">
        <w:rPr>
          <w:rFonts w:ascii="Times New Roman" w:eastAsia="MS Mincho" w:hAnsi="Times New Roman" w:cs="Times New Roman"/>
          <w:sz w:val="24"/>
          <w:szCs w:val="24"/>
          <w:lang w:eastAsia="pt-BR"/>
        </w:rPr>
        <w:t>were done</w:t>
      </w:r>
      <w:proofErr w:type="gramEnd"/>
      <w:r w:rsidRPr="00CE5659">
        <w:rPr>
          <w:rFonts w:ascii="Times New Roman" w:eastAsia="MS Mincho" w:hAnsi="Times New Roman" w:cs="Times New Roman"/>
          <w:sz w:val="24"/>
          <w:szCs w:val="24"/>
          <w:lang w:eastAsia="pt-BR"/>
        </w:rPr>
        <w:t xml:space="preserve"> before, in the 1960s and increased soybean yields in the 1970s (PASTORE; DA SILVA DIAS; DE CASTRO, 1976). The increase in T</w:t>
      </w:r>
      <w:r>
        <w:rPr>
          <w:rFonts w:ascii="Times New Roman" w:eastAsia="MS Mincho" w:hAnsi="Times New Roman" w:cs="Times New Roman"/>
          <w:sz w:val="24"/>
          <w:szCs w:val="24"/>
          <w:lang w:eastAsia="pt-BR"/>
        </w:rPr>
        <w:t xml:space="preserve">otal </w:t>
      </w:r>
      <w:r w:rsidRPr="00CE5659">
        <w:rPr>
          <w:rFonts w:ascii="Times New Roman" w:eastAsia="MS Mincho" w:hAnsi="Times New Roman" w:cs="Times New Roman"/>
          <w:sz w:val="24"/>
          <w:szCs w:val="24"/>
          <w:lang w:eastAsia="pt-BR"/>
        </w:rPr>
        <w:t>F</w:t>
      </w:r>
      <w:r>
        <w:rPr>
          <w:rFonts w:ascii="Times New Roman" w:eastAsia="MS Mincho" w:hAnsi="Times New Roman" w:cs="Times New Roman"/>
          <w:sz w:val="24"/>
          <w:szCs w:val="24"/>
          <w:lang w:eastAsia="pt-BR"/>
        </w:rPr>
        <w:t xml:space="preserve">actors </w:t>
      </w:r>
      <w:r w:rsidRPr="00CE5659">
        <w:rPr>
          <w:rFonts w:ascii="Times New Roman" w:eastAsia="MS Mincho" w:hAnsi="Times New Roman" w:cs="Times New Roman"/>
          <w:sz w:val="24"/>
          <w:szCs w:val="24"/>
          <w:lang w:eastAsia="pt-BR"/>
        </w:rPr>
        <w:t>P</w:t>
      </w:r>
      <w:r>
        <w:rPr>
          <w:rFonts w:ascii="Times New Roman" w:eastAsia="MS Mincho" w:hAnsi="Times New Roman" w:cs="Times New Roman"/>
          <w:sz w:val="24"/>
          <w:szCs w:val="24"/>
          <w:lang w:eastAsia="pt-BR"/>
        </w:rPr>
        <w:t>roductivity</w:t>
      </w:r>
      <w:r w:rsidRPr="00CE5659">
        <w:rPr>
          <w:rFonts w:ascii="Times New Roman" w:eastAsia="MS Mincho" w:hAnsi="Times New Roman" w:cs="Times New Roman"/>
          <w:sz w:val="24"/>
          <w:szCs w:val="24"/>
          <w:lang w:eastAsia="pt-BR"/>
        </w:rPr>
        <w:t xml:space="preserve"> (GASQUES; BACCHI; BASTOS, 2018) from the 1970s to the 2000s and agricultural intensification from 1990 to 2012 (DIAS </w:t>
      </w:r>
      <w:r w:rsidRPr="00CE5659">
        <w:rPr>
          <w:rFonts w:ascii="Times New Roman" w:eastAsia="MS Mincho" w:hAnsi="Times New Roman" w:cs="Times New Roman"/>
          <w:i/>
          <w:sz w:val="24"/>
          <w:szCs w:val="24"/>
          <w:lang w:eastAsia="pt-BR"/>
        </w:rPr>
        <w:t>et al</w:t>
      </w:r>
      <w:r w:rsidRPr="00CE5659">
        <w:rPr>
          <w:rFonts w:ascii="Times New Roman" w:eastAsia="MS Mincho" w:hAnsi="Times New Roman" w:cs="Times New Roman"/>
          <w:sz w:val="24"/>
          <w:szCs w:val="24"/>
          <w:lang w:eastAsia="pt-BR"/>
        </w:rPr>
        <w:t>., 2016) have the potential to reduce production cost and to allow for reducing food prices in all scenarios.</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Production and land-use pathways </w:t>
      </w:r>
      <w:proofErr w:type="gramStart"/>
      <w:r w:rsidRPr="00CE5659">
        <w:rPr>
          <w:rFonts w:ascii="Times New Roman" w:eastAsia="MS Mincho" w:hAnsi="Times New Roman" w:cs="Times New Roman"/>
          <w:sz w:val="24"/>
          <w:szCs w:val="24"/>
          <w:lang w:eastAsia="pt-BR"/>
        </w:rPr>
        <w:t>have been assessed</w:t>
      </w:r>
      <w:proofErr w:type="gramEnd"/>
      <w:r w:rsidRPr="00CE5659">
        <w:rPr>
          <w:rFonts w:ascii="Times New Roman" w:eastAsia="MS Mincho" w:hAnsi="Times New Roman" w:cs="Times New Roman"/>
          <w:sz w:val="24"/>
          <w:szCs w:val="24"/>
          <w:lang w:eastAsia="pt-BR"/>
        </w:rPr>
        <w:t xml:space="preserve"> in previous Brazilian research in SSP2 by the impacts of the compliance of the Forest Code. However, these studies had no assessment of the effects that diverse biophysical and socioeconomic assumptions could have </w:t>
      </w:r>
      <w:r w:rsidRPr="00CE5659">
        <w:rPr>
          <w:rFonts w:ascii="Times New Roman" w:eastAsia="MS Mincho" w:hAnsi="Times New Roman" w:cs="Times New Roman"/>
          <w:sz w:val="24"/>
          <w:szCs w:val="24"/>
          <w:lang w:eastAsia="pt-BR"/>
        </w:rPr>
        <w:fldChar w:fldCharType="begin" w:fldLock="1"/>
      </w:r>
      <w:r w:rsidR="006065C5">
        <w:rPr>
          <w:rFonts w:ascii="Times New Roman" w:eastAsia="MS Mincho" w:hAnsi="Times New Roman" w:cs="Times New Roman"/>
          <w:sz w:val="24"/>
          <w:szCs w:val="24"/>
          <w:lang w:eastAsia="pt-BR"/>
        </w:rPr>
        <w:instrText>ADDIN CSL_CITATION {"citationItems":[{"id":"ITEM-1","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Letters","id":"ITEM-1","issue":"7","issued":{"date-parts":[["2018"]]},"page":"074021","title":"Future environmental and agricultural impacts of Brazil’s Forest Code","type":"article-journal","volume":"13"},"uris":["http://www.mendeley.com/documents/?uuid=4a8c0940-10f4-4db3-af7b-2126768ce6ec"]},{"id":"ITEM-2","itemData":{"author":[{"dropping-particle":"","family":"Camara","given":"G","non-dropping-particle":"","parse-names":false,"suffix":""},{"dropping-particle":"","family":"Soterroni","given":"A","non-dropping-particle":"","parse-names":false,"suffix":""},{"dropping-particle":"","family":"Ramos","given":"F","non-dropping-particle":"","parse-names":false,"suffix":""},{"dropping-particle":"","family":"Carvalho","given":"A","non-dropping-particle":"","parse-names":false,"suffix":""},{"dropping-particle":"","family":"Andrade","given":"P","non-dropping-particle":"","parse-names":false,"suffix":""},{"dropping-particle":"","family":"Souza","given":"R S","non-dropping-particle":"","parse-names":false,"suffix":""},{"dropping-particle":"","family":"Mosnier","given":"A","non-dropping-particle":"","parse-names":false,"suffix":""},{"dropping-particle":"","family":"Mant","given":"R","non-dropping-particle":"","parse-names":false,"suffix":""},{"dropping-particle":"","family":"Buurman","given":"M","non-dropping-particle":"","parse-names":false,"suffix":""},{"dropping-particle":"","family":"Pena","given":"M","non-dropping-particle":"","parse-names":false,"suffix":""},{"dropping-particle":"","family":"Havlik","given":"P","non-dropping-particle":"","parse-names":false,"suffix":""},{"dropping-particle":"","family":"Pirker","given":"J","non-dropping-particle":"","parse-names":false,"suffix":""},{"dropping-particle":"","family":"Kraxner","given":"F","non-dropping-particle":"","parse-names":false,"suffix":""},{"dropping-particle":"","family":"Obersteiner","given":"M","non-dropping-particle":"","parse-names":false,"suffix":""},{"dropping-particle":"","family":"Kapos","given":"V","non-dropping-particle":"","parse-names":false,"suffix":""},{"dropping-particle":"","family":"Affonso","given":"A","non-dropping-particle":"","parse-names":false,"suffix":""},{"dropping-particle":"","family":"Espínola","given":"G","non-dropping-particle":"","parse-names":false,"suffix":""},{"dropping-particle":"","family":"Bocqueho","given":"G","non-dropping-particle":"","parse-names":false,"suffix":""}],"id":"ITEM-2","issued":{"date-parts":[["2015"]]},"page":"107","publisher-place":"São José dos Campos, Brasília, Laxenburg, Cambridge","title":"Modelling land use changes in brazil 2000-2050","type":"article"},"uris":["http://www.mendeley.com/documents/?uuid=35ad7b3d-4837-4947-b23e-e903c44b1c53"]}],"mendeley":{"formattedCitation":"(CAMARA et al., 2015; SOTERRONI et al., 2018b)","plainTextFormattedCitation":"(CAMARA et al., 2015; SOTERRONI et al., 2018b)","previouslyFormattedCitation":"(CAMARA et al., 2015; SOTERRONI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006065C5" w:rsidRPr="006065C5">
        <w:rPr>
          <w:rFonts w:ascii="Times New Roman" w:eastAsia="MS Mincho" w:hAnsi="Times New Roman" w:cs="Times New Roman"/>
          <w:noProof/>
          <w:sz w:val="24"/>
          <w:szCs w:val="24"/>
          <w:lang w:eastAsia="pt-BR"/>
        </w:rPr>
        <w:t>(CAMARA et al., 2015; SOTERRONI et al., 2018b)</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or presented a limited set of biophysical scenarios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Zilli","given":"Marcia","non-dropping-particle":"","parse-names":false,"suffix":""},{"dropping-particle":"","family":"Scarabello","given":"Marluce","non-dropping-particle":"","parse-names":false,"suffix":""},{"dropping-particle":"","family":"Soterroni","given":"Aline","non-dropping-particle":"","parse-names":false,"suffix":""},{"dropping-particle":"","family":"Mosnier","given":"Aline","non-dropping-particle":"","parse-names":false,"suffix":""},{"dropping-particle":"","family":"Valin","given":"Hugo","non-dropping-particle":"","parse-names":false,"suffix":""},{"dropping-particle":"","family":"Carvalho","given":"Alexandre","non-dropping-particle":"","parse-names":false,"suffix":""},{"dropping-particle":"","family":"Ramos","given":"Fernando","non-dropping-particle":"","parse-names":false,"suffix":""}],"id":"ITEM-1","issued":{"date-parts":[["2018"]]},"page":"26","publisher-place":"Sao José dos Campos","title":"Estimating the impact of climate change on Brazil s agricultural sector","type":"article"},"uris":["http://www.mendeley.com/documents/?uuid=340ad087-ddb3-4abe-9e5e-5a469932c075"]}],"mendeley":{"formattedCitation":"(ZILLI et al., 2018)","plainTextFormattedCitation":"(ZILLI et al., 2018)","previouslyFormattedCitation":"(ZILLI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(ZILLI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By evaluating 14 different RCP-SSP scenarios, the present research demonstrates the diversity of Brazilian production, land use, food price, and trade pathways. In a general overview, cropland production increases up to 2050, ruminant meat production increases up to 2035 and bioenergy crops production starts increasing only in the mitigation scenarios, from 2040 onwards. </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Cropland expansion to the Northeast in SSP2 occurs in all RCPs from 2020 to 2100, mainly in Caatinga. This result is similar to GLOBIOM-Brazil’s result, which projects cropland expansion towards Northeast, mainly in MATOPIBA, from 2010 to 2050 in SSP2 </w:t>
      </w:r>
      <w:r w:rsidRPr="00CE5659">
        <w:rPr>
          <w:rFonts w:ascii="Times New Roman" w:eastAsia="MS Mincho" w:hAnsi="Times New Roman" w:cs="Times New Roman"/>
          <w:sz w:val="24"/>
          <w:szCs w:val="24"/>
          <w:lang w:eastAsia="pt-BR"/>
        </w:rPr>
        <w:fldChar w:fldCharType="begin" w:fldLock="1"/>
      </w:r>
      <w:r w:rsidR="006065C5">
        <w:rPr>
          <w:rFonts w:ascii="Times New Roman" w:eastAsia="MS Mincho" w:hAnsi="Times New Roman" w:cs="Times New Roman"/>
          <w:sz w:val="24"/>
          <w:szCs w:val="24"/>
          <w:lang w:eastAsia="pt-BR"/>
        </w:rPr>
        <w:instrText>ADDIN CSL_CITATION {"citationItems":[{"id":"ITEM-1","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Letters","id":"ITEM-1","issue":"7","issued":{"date-parts":[["2018"]]},"page":"074021","title":"Future environmental and agricultural impacts of Brazil’s Forest Code","type":"article-journal","volume":"13"},"uris":["http://www.mendeley.com/documents/?uuid=4a8c0940-10f4-4db3-af7b-2126768ce6ec"]}],"mendeley":{"formattedCitation":"(SOTERRONI et al., 2018b)","plainTextFormattedCitation":"(SOTERRONI et al., 2018b)","previouslyFormattedCitation":"(SOTERRONI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006065C5" w:rsidRPr="006065C5">
        <w:rPr>
          <w:rFonts w:ascii="Times New Roman" w:eastAsia="MS Mincho" w:hAnsi="Times New Roman" w:cs="Times New Roman"/>
          <w:noProof/>
          <w:sz w:val="24"/>
          <w:szCs w:val="24"/>
          <w:lang w:eastAsia="pt-BR"/>
        </w:rPr>
        <w:t>(SOTERRONI et al., 2018b)</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The divergence in the focus of cropland expansion in both studies can be because </w:t>
      </w:r>
      <w:r w:rsidR="001B1219">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 xml:space="preserve">assumes considerably reduced deforestation in Legal Amazon, whose area partially overlaps MATOPIBA. The dynamics projected by MAgPIE-Brazil may enhance regional development but raise environmental concerns. This region </w:t>
      </w:r>
      <w:proofErr w:type="gramStart"/>
      <w:r w:rsidRPr="00CE5659">
        <w:rPr>
          <w:rFonts w:ascii="Times New Roman" w:eastAsia="MS Mincho" w:hAnsi="Times New Roman" w:cs="Times New Roman"/>
          <w:sz w:val="24"/>
          <w:szCs w:val="24"/>
          <w:lang w:eastAsia="pt-BR"/>
        </w:rPr>
        <w:t>is historically less developed</w:t>
      </w:r>
      <w:proofErr w:type="gramEnd"/>
      <w:r w:rsidRPr="00CE5659">
        <w:rPr>
          <w:rFonts w:ascii="Times New Roman" w:eastAsia="MS Mincho" w:hAnsi="Times New Roman" w:cs="Times New Roman"/>
          <w:sz w:val="24"/>
          <w:szCs w:val="24"/>
          <w:lang w:eastAsia="pt-BR"/>
        </w:rPr>
        <w:t xml:space="preserve"> than the South, Southeast, and Center-West and the agricultural expansion there brings economic opportunities. Moreover, cropland expansion takes over </w:t>
      </w:r>
      <w:r w:rsidRPr="00CE5659">
        <w:rPr>
          <w:rFonts w:ascii="Times New Roman" w:eastAsia="MS Mincho" w:hAnsi="Times New Roman" w:cs="Times New Roman"/>
          <w:i/>
          <w:sz w:val="24"/>
          <w:szCs w:val="24"/>
          <w:lang w:eastAsia="pt-BR"/>
        </w:rPr>
        <w:t>other land</w:t>
      </w:r>
      <w:r w:rsidRPr="00CE5659">
        <w:rPr>
          <w:rFonts w:ascii="Times New Roman" w:eastAsia="MS Mincho" w:hAnsi="Times New Roman" w:cs="Times New Roman"/>
          <w:sz w:val="24"/>
          <w:szCs w:val="24"/>
          <w:lang w:eastAsia="pt-BR"/>
        </w:rPr>
        <w:t xml:space="preserve"> and abandoned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which implies less Carbon emission than if it were forestland. On the other side, the region has been under water stress and water value may increase in the next decades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{"citationItems":[{"id":"ITEM-1","itemData":{"DOI":"10.1007/s10113-018-1291-0","ISSN":"1436-3798","author":[{"dropping-particle":"","family":"Alcoforado de Moraes","given":"Márcia Maria Guedes","non-dropping-particle":"","parse-names":false,"suffix":""},{"dropping-particle":"","family":"Biewald","given":"Anne","non-dropping-particle":"","parse-names":false,"suffix":""},{"dropping-particle":"","family":"Carneiro","given":"Ana Cristina Guimarães","non-dropping-particle":"","parse-names":false,"suffix":""},{"dropping-particle":"","family":"Souza da Silva","given":"Gerald Norbert","non-dropping-particle":"","parse-names":false,"suffix":""},{"dropping-particle":"","family":"Popp","given":"Alexander","non-dropping-particle":"","parse-names":false,"suffix":""},{"dropping-particle":"","family":"Lotze-Campen","given":"Hermann","non-dropping-particle":"","parse-names":false,"suffix":""}],"container-title":"Regional Environmental Change","id":"ITEM-1","issue":"7","issued":{"date-parts":[["2018","10","19"]]},"page":"1943-1955","publisher":"Regional Environmental Change","title":"The impact of global change on economic values of water for Public Irrigation Schemes at the São Francisco River Basin in Brazil","type":"article-journal","volume":"18"},"uris":["http://www.mendeley.com/documents/?uuid=a0d43fa1-b7c4-4270-bcd8-d715fdc5fb78"]}],"mendeley":{"formattedCitation":"(ALCOFORADO DE MORAES et al., 2018)","plainTextFormattedCitation":"(ALCOFORADO DE MORAES et al., 2018)","previouslyFormattedCitation":"(ALCOFORADO DE MORAES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(ALCOFORADO DE MORAES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Even though this cropland expansion may bring economic opportunities at relatively less Carbon emission, the long-term impacts of water demand in a water-stressed area are able to offset such benefits. More research, however, is necessary to understand how water stress would affect the local economic development.</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Cropland expansion to the South in SSP2 is mainly due to rainfed maize production in RCP6.0 and RCP4.5 and due to bioenergy grains in RCP2.6. Brazilian maize production increases roughly 60% in RCP6.0-SSP2 and RCP4.5-SSP2 from 2010 to 2050. The increase in the area of maize plantations was observed </w:t>
      </w:r>
      <w:r w:rsidR="000D0430">
        <w:rPr>
          <w:rFonts w:ascii="Times New Roman" w:eastAsia="MS Mincho" w:hAnsi="Times New Roman" w:cs="Times New Roman"/>
          <w:sz w:val="24"/>
          <w:szCs w:val="24"/>
          <w:lang w:eastAsia="pt-BR"/>
        </w:rPr>
        <w:t xml:space="preserve">before </w:t>
      </w:r>
      <w:r w:rsidRPr="00CE5659">
        <w:rPr>
          <w:rFonts w:ascii="Times New Roman" w:eastAsia="MS Mincho" w:hAnsi="Times New Roman" w:cs="Times New Roman"/>
          <w:sz w:val="24"/>
          <w:szCs w:val="24"/>
          <w:lang w:eastAsia="pt-BR"/>
        </w:rPr>
        <w:t xml:space="preserve">in the 1990s and 2010s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{"citationItems":[{"id":"ITEM-1","itemData":{"DOI":"10.1111/gcb.13314","ISBN":"1365-2486 (Electronic) 1354-1013 (Linking)","ISSN":"13652486","PMID":"27170520","abstract":"Sustainable intensification of agriculture is one of the main strategies to provide global food security. However, its implementation raises enormous political, technological, and social challenges. Meeting these challenges will require, among other things, accurate information on the spatial and temporal patterns of agricultural land use and yield. Here, we investigate historical patterns of agricultural land use (1940–2012) and productivity (1990–2012) in Brazil using a new high-resolution (approximately 1 km2) spatially explicit reconstruction. Although Brazilian agriculture has been historically known for its extensification over natural vegetation (Amazon and Cerrado), data from recent years indicate that extensification has slowed down and was replaced by a strong trend of intensification. Our results provide the first comprehensive historical overview of agricultural land use and productivity in Brazil, providing clear insights to guide future territorial planning, sustainable agriculture, policy, and decision-making.","author":[{"dropping-particle":"","family":"Dias","given":"Lívia C.P.","non-dropping-particle":"","parse-names":false,"suffix":""},{"dropping-particle":"","family":"Pimenta","given":"Fernando M.","non-dropping-particle":"","parse-names":false,"suffix":""},{"dropping-particle":"","family":"Santos","given":"Ana B.","non-dropping-particle":"","parse-names":false,"suffix":""},{"dropping-particle":"","family":"Costa","given":"Marcos H.","non-dropping-particle":"","parse-names":false,"suffix":""},{"dropping-particle":"","family":"Ladle","given":"Richard J.","non-dropping-particle":"","parse-names":false,"suffix":""}],"container-title":"Global change biology","id":"ITEM-1","issue":"8","issued":{"date-parts":[["2016"]]},"page":"2887-2903","title":"Patterns of land use, extensification, and intensification of Brazilian agriculture","type":"article-journal","volume":"22"},"uris":["http://www.mendeley.com/documents/?uuid=1c7006f0-d173-4e4f-842f-b62cc6067924"]}],"mendeley":{"formattedCitation":"(DIAS et al., 2016)","plainTextFormattedCitation":"(DIAS et al., 2016)","previouslyFormattedCitation":"(DIAS et al., 2016)"},"properties":{"noteIndex":0},"schema":"https://github.com/citation-style-language/schema/raw/master/csl-citation.json"}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(DIAS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2016)</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Brazilian bioenergy production increased from 15.4 Mt DM in 2035 to 1250 Mt DM in 2090 in RCP2.6-SSP2. Such increase represents the establishment of a new dynamic that </w:t>
      </w:r>
      <w:proofErr w:type="gramStart"/>
      <w:r w:rsidRPr="00CE5659">
        <w:rPr>
          <w:rFonts w:ascii="Times New Roman" w:eastAsia="MS Mincho" w:hAnsi="Times New Roman" w:cs="Times New Roman"/>
          <w:sz w:val="24"/>
          <w:szCs w:val="24"/>
          <w:lang w:eastAsia="pt-BR"/>
        </w:rPr>
        <w:t>has not been observed</w:t>
      </w:r>
      <w:proofErr w:type="gramEnd"/>
      <w:r w:rsidRPr="00CE5659">
        <w:rPr>
          <w:rFonts w:ascii="Times New Roman" w:eastAsia="MS Mincho" w:hAnsi="Times New Roman" w:cs="Times New Roman"/>
          <w:sz w:val="24"/>
          <w:szCs w:val="24"/>
          <w:lang w:eastAsia="pt-BR"/>
        </w:rPr>
        <w:t xml:space="preserve"> before. Bioenergy exports are 250 Mt DM in 2090 in RCP2.6-SSP2 and 700 Mt DM in 2090 in RCP2.6-SSP5. Large-scale bioenergy production may be associated to increasing deforestation and CO2 emissions from LUC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10.1088/1748-9326/aa9e3b","ISSN":"1748-9326","author":[{"dropping-particle":"","family":"Humpenöder","given":"Florian","non-dropping-particle":"","parse-names":false,"suffix":""},{"dropping-particle":"","family":"Popp","given":"Alexander","non-dropping-particle":"","parse-names":false,"suffix":""},{"dropping-particle":"","family":"Bodirsky","given":"Benjamin Leon","non-dropping-particle":"","parse-names":false,"suffix":""},{"dropping-particle":"","family":"Weindl","given":"Isabelle","non-dropping-particle":"","parse-names":false,"suffix":""},{"dropping-particle":"","family":"Biewald","given":"Anne","non-dropping-particle":"","parse-names":false,"suffix":""},{"dropping-particle":"","family":"Lotze-Campen","given":"Hermann","non-dropping-particle":"","parse-names":false,"suffix":""},{"dropping-particle":"","family":"Dietrich","given":"Jan Philipp","non-dropping-particle":"","parse-names":false,"suffix":""},{"dropping-particle":"","family":"Klein","given":"David","non-dropping-particle":"","parse-names":false,"suffix":""},{"dropping-particle":"","family":"Kreidenweis","given":"Ulrich","non-dropping-particle":"","parse-names":false,"suffix":""},{"dropping-particle":"","family":"Müller","given":"Christoph","non-dropping-particle":"","parse-names":false,"suffix":""},{"dropping-particle":"","family":"Rolinski","given":"Susanne","non-dropping-particle":"","parse-names":false,"suffix":""},{"dropping-particle":"","family":"Stevanovic","given":"Miodrag","non-dropping-particle":"","parse-names":false,"suffix":""}],"container-title":"Environmental Research Letters","id":"ITEM-1","issue":"2","issued":{"date-parts":[["2018","2","1"]]},"page":"024011","title":"Large-scale bioenergy production: how to resolve sustainability trade-offs?","type":"article-journal","volume":"13"},"uris":["http://www.mendeley.com/documents/?uuid=bfa9b887-dcf1-42fa-ba3e-82e4512f707c"]}],"mendeley":{"formattedCitation":"(HUMPENÖDER et al., 2018)","plainTextFormattedCitation":"(HUMPENÖDER et al., 2018)","previouslyFormattedCitation":"(HUMPENÖDER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(HUMPENÖDER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but bioenergy crops expansion to the South occurs over abandoned pastureland, which potentially minimizes such effect. Afforestation also increases in the South region and close to the bioenergy crop plantation. However, afforestation and bioenergy crops increase in this region is likely due to </w:t>
      </w:r>
      <w:r w:rsidR="000D0430">
        <w:rPr>
          <w:rFonts w:ascii="Times New Roman" w:eastAsia="MS Mincho" w:hAnsi="Times New Roman" w:cs="Times New Roman"/>
          <w:sz w:val="24"/>
          <w:szCs w:val="24"/>
          <w:lang w:eastAsia="pt-BR"/>
        </w:rPr>
        <w:t xml:space="preserve">an </w:t>
      </w:r>
      <w:r w:rsidRPr="00CE5659">
        <w:rPr>
          <w:rFonts w:ascii="Times New Roman" w:eastAsia="MS Mincho" w:hAnsi="Times New Roman" w:cs="Times New Roman"/>
          <w:sz w:val="24"/>
          <w:szCs w:val="24"/>
          <w:lang w:eastAsia="pt-BR"/>
        </w:rPr>
        <w:t xml:space="preserve">unusual low pasture yields there used as input for </w:t>
      </w:r>
      <w:r w:rsidR="001B1219">
        <w:rPr>
          <w:rFonts w:ascii="Times New Roman" w:eastAsia="MS Mincho" w:hAnsi="Times New Roman" w:cs="Times New Roman"/>
          <w:sz w:val="24"/>
          <w:szCs w:val="24"/>
          <w:lang w:eastAsia="pt-BR"/>
        </w:rPr>
        <w:t xml:space="preserve">MAgPIE-Brazil </w:t>
      </w:r>
      <w:r w:rsidR="000D0430">
        <w:rPr>
          <w:rFonts w:ascii="Times New Roman" w:eastAsia="MS Mincho" w:hAnsi="Times New Roman" w:cs="Times New Roman"/>
          <w:sz w:val="24"/>
          <w:szCs w:val="24"/>
          <w:lang w:eastAsia="pt-BR"/>
        </w:rPr>
        <w:t>(data not presented)</w:t>
      </w:r>
      <w:r w:rsidRPr="00CE5659">
        <w:rPr>
          <w:rFonts w:ascii="Times New Roman" w:eastAsia="MS Mincho" w:hAnsi="Times New Roman" w:cs="Times New Roman"/>
          <w:sz w:val="24"/>
          <w:szCs w:val="24"/>
          <w:lang w:eastAsia="pt-BR"/>
        </w:rPr>
        <w:t>. Further research is required to conclude whether or not the low pasture yield used as input is reliable. If so, MAgPIE-Brazil’s result indicates an opportunity of sustainable usage of these new forest areas, extending the range of economic activities in the South. In addition, land competition there could be one reason for the extreme increase in food prices observed in RCP2.6-SSP2.</w:t>
      </w:r>
    </w:p>
    <w:p w:rsidR="00EB4E66" w:rsidRPr="00CE5659" w:rsidRDefault="00EB4E66" w:rsidP="00405111">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Mincho" w:hAnsi="Times New Roman" w:cs="Times New Roman"/>
          <w:sz w:val="24"/>
          <w:szCs w:val="24"/>
          <w:lang w:eastAsia="pt-BR"/>
        </w:rPr>
        <w:t xml:space="preserve">Agricultural land use may remain as an important economic activity in Center-West in the next decades. The region experienced agricultural extensification over decades due to maize and soybean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{"citationItems":[{"id":"ITEM-1","itemData":{"DOI":"10.1111/gcb.13314","ISBN":"1365-2486 (Electronic) 1354-1013 (Linking)","ISSN":"13652486","PMID":"27170520","abstract":"Sustainable intensification of agriculture is one of the main strategies to provide global food security. However, its implementation raises enormous political, technological, and social challenges. Meeting these challenges will require, among other things, accurate information on the spatial and temporal patterns of agricultural land use and yield. Here, we investigate historical patterns of agricultural land use (1940–2012) and productivity (1990–2012) in Brazil using a new high-resolution (approximately 1 km2) spatially explicit reconstruction. Although Brazilian agriculture has been historically known for its extensification over natural vegetation (Amazon and Cerrado), data from recent years indicate that extensification has slowed down and was replaced by a strong trend of intensification. Our results provide the first comprehensive historical overview of agricultural land use and productivity in Brazil, providing clear insights to guide future territorial planning, sustainable agriculture, policy, and decision-making.","author":[{"dropping-particle":"","family":"Dias","given":"Lívia C.P.","non-dropping-particle":"","parse-names":false,"suffix":""},{"dropping-particle":"","family":"Pimenta","given":"Fernando M.","non-dropping-particle":"","parse-names":false,"suffix":""},{"dropping-particle":"","family":"Santos","given":"Ana B.","non-dropping-particle":"","parse-names":false,"suffix":""},{"dropping-particle":"","family":"Costa","given":"Marcos H.","non-dropping-particle":"","parse-names":false,"suffix":""},{"dropping-particle":"","family":"Ladle","given":"Richard J.","non-dropping-particle":"","parse-names":false,"suffix":""}],"container-title":"Global change biology","id":"ITEM-1","issue":"8","issued":{"date-parts":[["2016"]]},"page":"2887-2903","title":"Patterns of land use, extensification, and intensification of Brazilian agriculture","type":"article-journal","volume":"22"},"uris":["http://www.mendeley.com/documents/?uuid=1c7006f0-d173-4e4f-842f-b62cc6067924"]}],"mendeley":{"formattedCitation":"(DIAS et al., 2016)","plainTextFormattedCitation":"(DIAS et al., 2016)","previouslyFormattedCitation":"(DIAS et al., 2016)"},"properties":{"noteIndex":0},"schema":"https://github.com/citation-style-language/schema/raw/master/csl-citation.json"}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(DIAS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2016)</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MAgPIE-Brazil projects expansion of pastureland (only in RCP2.6-SSP2), rainfed maize, </w:t>
      </w:r>
      <w:proofErr w:type="gramStart"/>
      <w:r w:rsidRPr="00CE5659">
        <w:rPr>
          <w:rFonts w:ascii="Times New Roman" w:eastAsia="MS Mincho" w:hAnsi="Times New Roman" w:cs="Times New Roman"/>
          <w:sz w:val="24"/>
          <w:szCs w:val="24"/>
          <w:lang w:eastAsia="pt-BR"/>
        </w:rPr>
        <w:t>rainfed</w:t>
      </w:r>
      <w:proofErr w:type="gramEnd"/>
      <w:r w:rsidRPr="00CE5659">
        <w:rPr>
          <w:rFonts w:ascii="Times New Roman" w:eastAsia="MS Mincho" w:hAnsi="Times New Roman" w:cs="Times New Roman"/>
          <w:sz w:val="24"/>
          <w:szCs w:val="24"/>
          <w:lang w:eastAsia="pt-BR"/>
        </w:rPr>
        <w:t xml:space="preserve"> soybean and, at a smaller scale, irrigated sugar cane during this century. Results from GLOBIOM-Brazil also indicate cropland expansion in the region </w:t>
      </w:r>
      <w:r w:rsidRPr="00CE5659">
        <w:rPr>
          <w:rFonts w:ascii="Times New Roman" w:eastAsia="MS Mincho" w:hAnsi="Times New Roman" w:cs="Times New Roman"/>
          <w:sz w:val="24"/>
          <w:szCs w:val="24"/>
          <w:lang w:eastAsia="pt-BR"/>
        </w:rPr>
        <w:fldChar w:fldCharType="begin" w:fldLock="1"/>
      </w:r>
      <w:r w:rsidR="006065C5">
        <w:rPr>
          <w:rFonts w:ascii="Times New Roman" w:eastAsia="MS Mincho" w:hAnsi="Times New Roman" w:cs="Times New Roman"/>
          <w:sz w:val="24"/>
          <w:szCs w:val="24"/>
          <w:lang w:eastAsia="pt-BR"/>
        </w:rPr>
        <w:instrText>ADDIN CSL_CITATION {"citationItems":[{"id":"ITEM-1","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Letters","id":"ITEM-1","issue":"7","issued":{"date-parts":[["2018"]]},"page":"074021","title":"Future environmental and agricultural impacts of Brazil’s Forest Code","type":"article-journal","volume":"13"},"uris":["http://www.mendeley.com/documents/?uuid=4a8c0940-10f4-4db3-af7b-2126768ce6ec"]}],"mendeley":{"formattedCitation":"(SOTERRONI et al., 2018b)","plainTextFormattedCitation":"(SOTERRONI et al., 2018b)","previouslyFormattedCitation":"(SOTERRONI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006065C5" w:rsidRPr="006065C5">
        <w:rPr>
          <w:rFonts w:ascii="Times New Roman" w:eastAsia="MS Mincho" w:hAnsi="Times New Roman" w:cs="Times New Roman"/>
          <w:noProof/>
          <w:sz w:val="24"/>
          <w:szCs w:val="24"/>
          <w:lang w:eastAsia="pt-BR"/>
        </w:rPr>
        <w:t>(SOTERRONI et al., 2018b)</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Cropland dynamics in the Center-West relates more to products relocation than to deforestation of forestland. Maize and soybean expand more to the </w:t>
      </w:r>
      <w:r w:rsidRPr="00CE5659">
        <w:rPr>
          <w:rFonts w:ascii="Times New Roman" w:eastAsia="MS Mincho" w:hAnsi="Times New Roman" w:cs="Times New Roman"/>
          <w:sz w:val="24"/>
          <w:szCs w:val="24"/>
          <w:lang w:eastAsia="pt-BR"/>
        </w:rPr>
        <w:lastRenderedPageBreak/>
        <w:t xml:space="preserve">central area of Center-West while sugar cane expands to the southwestern of Cerrado biome, in the movement already hypothesized by </w:t>
      </w:r>
      <w:r w:rsidRPr="00CE5659">
        <w:rPr>
          <w:rFonts w:ascii="Times New Roman" w:eastAsia="MS Gothic" w:hAnsi="Times New Roman" w:cs="Times New Roman"/>
          <w:noProof/>
          <w:sz w:val="24"/>
          <w:szCs w:val="24"/>
          <w:lang w:eastAsia="pt-BR"/>
        </w:rPr>
        <w:t xml:space="preserve">Carvalho; De Marco and Ferreira </w:t>
      </w:r>
      <w:r w:rsidRPr="00CE5659">
        <w:rPr>
          <w:rFonts w:ascii="Times New Roman" w:eastAsia="MS Gothic" w:hAnsi="Times New Roman" w:cs="Times New Roman"/>
          <w:sz w:val="24"/>
          <w:szCs w:val="24"/>
          <w:lang w:eastAsia="pt-BR"/>
        </w:rPr>
        <w:fldChar w:fldCharType="begin" w:fldLock="1"/>
      </w:r>
      <w:r w:rsidRPr="00CE5659">
        <w:rPr>
          <w:rFonts w:ascii="Times New Roman" w:eastAsia="MS Gothic" w:hAnsi="Times New Roman" w:cs="Times New Roman"/>
          <w:sz w:val="24"/>
          <w:szCs w:val="24"/>
          <w:lang w:eastAsia="pt-BR"/>
        </w:rPr>
        <w:instrText>ADDIN CSL_CITATION {"citationItems":[{"id":"ITEM-1","itemData":{"DOI":"10.1016/j.biocon.2009.01.031","ISBN":"0006-3207","ISSN":"00063207","PMID":"19133118","abstract":"Habitat fragmentation and land conversion by humans for agricultural purposes are constant threats to conservation of biodiversity in the Cerrado biome. These landscapes dominated by agricultural activities became dynamic mosaics, which are formed by different land uses. Thus, understanding how the properties of these mosaics affect species' persistence is one urgent necessity. In this study, the landscape structure of the Cerrado in Goiás State, Central Brazil, was quantified by the use of fragmentation indices, analysed at the class level. The objective of this study was to assess if land use for crop production or for pasture produces different fragmentation patterns, which can result in different pressures for the Cerrado biodiversity. The study showed that landscapes dominated by crops are more fragmented than landscapes dominated by pastures. These crop-dominated landscapes also presented a smaller number of fragments that could maintain populations of threatened mammal species in Cerrado. Regions with more preserved natural areas are in the northeast of Goiás, where there are rough relief and soil unsuitable for agriculture. Our results indicate that croplands generate a landscape structure more damaging for the conservation of biodiversity in the Cerrado biome. Otherwise, they support the importance to preserve natural remnants, even in areas occupied by agriculture, mainly due to its potential to maintain ecosystem services, and suggest that landscapes dominated by pastures should have more current value for conservation, since they showed larger fragments. © 2009 Elsevier Ltd. All rights reserved.","author":[{"dropping-particle":"","family":"Carvalho","given":"Fábio M.V.","non-dropping-particle":"","parse-names":false,"suffix":""},{"dropping-particle":"","family":"Marco","given":"Paulo","non-dropping-particle":"De","parse-names":false,"suffix":""},{"dropping-particle":"","family":"Ferreira","given":"Laerte G.","non-dropping-particle":"","parse-names":false,"suffix":""}],"container-title":"Biological Conservation","id":"ITEM-1","issue":"7","issued":{"date-parts":[["2009"]]},"page":"1392-1403","publisher":"Elsevier Ltd","title":"The Cerrado into-pieces: Habitat fragmentation as a function of landscape use in the savannas of central Brazil","type":"article-journal","volume":"142"},"uris":["http://www.mendeley.com/documents/?uuid=330e5b73-4a01-4da9-9fbd-c00658bb767e"]}],"mendeley":{"formattedCitation":"(CARVALHO; DE MARCO; FERREIRA, 2009)","manualFormatting":"(2009)","plainTextFormattedCitation":"(CARVALHO; DE MARCO; FERREIRA, 2009)","previouslyFormattedCitation":"(CARVALHO; DE MARCO; FERREIRA, 2009)"},"properties":{"noteIndex":0},"schema":"https://github.com/citation-style-language/schema/raw/master/csl-citation.json"}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Pr="00CE5659">
        <w:rPr>
          <w:rFonts w:ascii="Times New Roman" w:eastAsia="MS Gothic" w:hAnsi="Times New Roman" w:cs="Times New Roman"/>
          <w:noProof/>
          <w:sz w:val="24"/>
          <w:szCs w:val="24"/>
          <w:lang w:eastAsia="pt-BR"/>
        </w:rPr>
        <w:t>(2009)</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Future agricultural dynamics in Center-West are similar to the current ones, as it remains an important crop and livestock producer. In general, the policy challenges are to avail the region’s agricultural suitability while protecting Cerrado and Amazon ecosystems. In the scenarios of SSP3, the agricultural land use in Center-West is more robust and shall require more policies to avoid depletion of natural land. In the scenarios of SSP1, agricultural land is less robust and there are future opportunities for sustainable use of afforested areas in the southern of Center-West.</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Brazilian pastureland stays roughly stable in all RCP-SSP scenarios between 2010 (</w:t>
      </w:r>
      <w:r w:rsidRPr="00CE5659">
        <w:rPr>
          <w:rFonts w:ascii="Cambria Math" w:eastAsia="MS Mincho" w:hAnsi="Cambria Math" w:cs="Cambria Math"/>
          <w:sz w:val="24"/>
          <w:szCs w:val="24"/>
          <w:lang w:eastAsia="pt-BR"/>
        </w:rPr>
        <w:t>≅</w:t>
      </w:r>
      <w:r w:rsidRPr="00CE5659">
        <w:rPr>
          <w:rFonts w:ascii="Times New Roman" w:eastAsia="MS Mincho" w:hAnsi="Times New Roman" w:cs="Times New Roman"/>
          <w:sz w:val="24"/>
          <w:szCs w:val="24"/>
          <w:lang w:eastAsia="pt-BR"/>
        </w:rPr>
        <w:t xml:space="preserve"> 183 million ha) and 2030 (between 188 and 179 million ha) and follows decreasing pathways afterward in most of the scenarios. This overall decrease in pastureland was depicted by GLOBIOM-Brazil in SSP2, yet, they accounted for decreases in southern Cerrado and the coast of Southeast from 2010 to 2050 </w:t>
      </w:r>
      <w:r w:rsidRPr="00CE5659">
        <w:rPr>
          <w:rFonts w:ascii="Times New Roman" w:eastAsia="MS Mincho" w:hAnsi="Times New Roman" w:cs="Times New Roman"/>
          <w:sz w:val="24"/>
          <w:szCs w:val="24"/>
          <w:lang w:eastAsia="pt-BR"/>
        </w:rPr>
        <w:fldChar w:fldCharType="begin" w:fldLock="1"/>
      </w:r>
      <w:r w:rsidR="006065C5">
        <w:rPr>
          <w:rFonts w:ascii="Times New Roman" w:eastAsia="MS Mincho" w:hAnsi="Times New Roman" w:cs="Times New Roman"/>
          <w:sz w:val="24"/>
          <w:szCs w:val="24"/>
          <w:lang w:eastAsia="pt-BR"/>
        </w:rPr>
        <w:instrText>ADDIN CSL_CITATION {"citationItems":[{"id":"ITEM-1","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Letters","id":"ITEM-1","issue":"7","issued":{"date-parts":[["2018"]]},"page":"074021","title":"Future environmental and agricultural impacts of Brazil’s Forest Code","type":"article-journal","volume":"13"},"uris":["http://www.mendeley.com/documents/?uuid=4a8c0940-10f4-4db3-af7b-2126768ce6ec"]}],"mendeley":{"formattedCitation":"(SOTERRONI et al., 2018b)","plainTextFormattedCitation":"(SOTERRONI et al., 2018b)","previouslyFormattedCitation":"(SOTERRONI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006065C5" w:rsidRPr="006065C5">
        <w:rPr>
          <w:rFonts w:ascii="Times New Roman" w:eastAsia="MS Mincho" w:hAnsi="Times New Roman" w:cs="Times New Roman"/>
          <w:noProof/>
          <w:sz w:val="24"/>
          <w:szCs w:val="24"/>
          <w:lang w:eastAsia="pt-BR"/>
        </w:rPr>
        <w:t>(SOTERRONI et al., 2018b)</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while results here state no significant changes in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share in these areas from 2020 to 2100. The implementation of livestock production differs in both models. GLOBIOM-Brazil accounts for different ruminant meat production systems ranging from less to more intensive while the diverse ruminant meat production in MAgPIE-Brazil can only intensify pasture production due to changes in demand (not due to land scarcity). This methodological difference can explain why GLOBIOM-Brazil presents pastureland decreases in areas where MAgPIE-Brazil has no significant changes in </w:t>
      </w:r>
      <w:r w:rsidRPr="00CE5659">
        <w:rPr>
          <w:rFonts w:ascii="Times New Roman" w:eastAsia="MS Mincho" w:hAnsi="Times New Roman" w:cs="Times New Roman"/>
          <w:i/>
          <w:sz w:val="24"/>
          <w:szCs w:val="24"/>
          <w:lang w:eastAsia="pt-BR"/>
        </w:rPr>
        <w:t>pastureland</w:t>
      </w:r>
      <w:r w:rsidRPr="00CE5659">
        <w:rPr>
          <w:rFonts w:ascii="Times New Roman" w:eastAsia="MS Mincho" w:hAnsi="Times New Roman" w:cs="Times New Roman"/>
          <w:sz w:val="24"/>
          <w:szCs w:val="24"/>
          <w:lang w:eastAsia="pt-BR"/>
        </w:rPr>
        <w:t xml:space="preserve"> share. The dynamics of relocating pastureland from the South region towards the southern of Amazon biome is consistent in both models. Livestock expansion to Amazon biome has been reported in the last decades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{"citationItems":[{"id":"ITEM-1","itemData":{"DOI":"10.1111/gcb.13314","ISBN":"1365-2486 (Electronic) 1354-1013 (Linking)","ISSN":"13652486","PMID":"27170520","abstract":"Sustainable intensification of agriculture is one of the main strategies to provide global food security. However, its implementation raises enormous political, technological, and social challenges. Meeting these challenges will require, among other things, accurate information on the spatial and temporal patterns of agricultural land use and yield. Here, we investigate historical patterns of agricultural land use (1940–2012) and productivity (1990–2012) in Brazil using a new high-resolution (approximately 1 km2) spatially explicit reconstruction. Although Brazilian agriculture has been historically known for its extensification over natural vegetation (Amazon and Cerrado), data from recent years indicate that extensification has slowed down and was replaced by a strong trend of intensification. Our results provide the first comprehensive historical overview of agricultural land use and productivity in Brazil, providing clear insights to guide future territorial planning, sustainable agriculture, policy, and decision-making.","author":[{"dropping-particle":"","family":"Dias","given":"Lívia C.P.","non-dropping-particle":"","parse-names":false,"suffix":""},{"dropping-particle":"","family":"Pimenta","given":"Fernando M.","non-dropping-particle":"","parse-names":false,"suffix":""},{"dropping-particle":"","family":"Santos","given":"Ana B.","non-dropping-particle":"","parse-names":false,"suffix":""},{"dropping-particle":"","family":"Costa","given":"Marcos H.","non-dropping-particle":"","parse-names":false,"suffix":""},{"dropping-particle":"","family":"Ladle","given":"Richard J.","non-dropping-particle":"","parse-names":false,"suffix":""}],"container-title":"Global change biology","id":"ITEM-1","issue":"8","issued":{"date-parts":[["2016"]]},"page":"2887-2903","title":"Patterns of land use, extensification, and intensification of Brazilian agriculture","type":"article-journal","volume":"22"},"uris":["http://www.mendeley.com/documents/?uuid=1c7006f0-d173-4e4f-842f-b62cc6067924"]}],"mendeley":{"formattedCitation":"(DIAS et al., 2016)","plainTextFormattedCitation":"(DIAS et al., 2016)","previouslyFormattedCitation":"(DIAS et al., 2016)"},"properties":{"noteIndex":0},"schema":"https://github.com/citation-style-language/schema/raw/master/csl-citation.json"}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(DIAS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2016)</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MAgPIE-Brazil projects this dynamic between 2000 and 2030 due to high productivity pastures there. Relocation to Center-West is a different dynamic and occurs only in RCP2.6-SSP2. This </w:t>
      </w:r>
      <w:proofErr w:type="gramStart"/>
      <w:r w:rsidRPr="00CE5659">
        <w:rPr>
          <w:rFonts w:ascii="Times New Roman" w:eastAsia="MS Mincho" w:hAnsi="Times New Roman" w:cs="Times New Roman"/>
          <w:sz w:val="24"/>
          <w:szCs w:val="24"/>
          <w:lang w:eastAsia="pt-BR"/>
        </w:rPr>
        <w:t>is potentially driven</w:t>
      </w:r>
      <w:proofErr w:type="gramEnd"/>
      <w:r w:rsidRPr="00CE5659">
        <w:rPr>
          <w:rFonts w:ascii="Times New Roman" w:eastAsia="MS Mincho" w:hAnsi="Times New Roman" w:cs="Times New Roman"/>
          <w:sz w:val="24"/>
          <w:szCs w:val="24"/>
          <w:lang w:eastAsia="pt-BR"/>
        </w:rPr>
        <w:t xml:space="preserve"> by international pasture relocation to Brazil due to high land competition associated with this scenario. Pastureland expansion to Center-West has not been observed since 1990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{"citationItems":[{"id":"ITEM-1","itemData":{"DOI":"10.1111/gcb.13314","ISBN":"1365-2486 (Electronic) 1354-1013 (Linking)","ISSN":"13652486","PMID":"27170520","abstract":"Sustainable intensification of agriculture is one of the main strategies to provide global food security. However, its implementation raises enormous political, technological, and social challenges. Meeting these challenges will require, among other things, accurate information on the spatial and temporal patterns of agricultural land use and yield. Here, we investigate historical patterns of agricultural land use (1940–2012) and productivity (1990–2012) in Brazil using a new high-resolution (approximately 1 km2) spatially explicit reconstruction. Although Brazilian agriculture has been historically known for its extensification over natural vegetation (Amazon and Cerrado), data from recent years indicate that extensification has slowed down and was replaced by a strong trend of intensification. Our results provide the first comprehensive historical overview of agricultural land use and productivity in Brazil, providing clear insights to guide future territorial planning, sustainable agriculture, policy, and decision-making.","author":[{"dropping-particle":"","family":"Dias","given":"Lívia C.P.","non-dropping-particle":"","parse-names":false,"suffix":""},{"dropping-particle":"","family":"Pimenta","given":"Fernando M.","non-dropping-particle":"","parse-names":false,"suffix":""},{"dropping-particle":"","family":"Santos","given":"Ana B.","non-dropping-particle":"","parse-names":false,"suffix":""},{"dropping-particle":"","family":"Costa","given":"Marcos H.","non-dropping-particle":"","parse-names":false,"suffix":""},{"dropping-particle":"","family":"Ladle","given":"Richard J.","non-dropping-particle":"","parse-names":false,"suffix":""}],"container-title":"Global change biology","id":"ITEM-1","issue":"8","issued":{"date-parts":[["2016"]]},"page":"2887-2903","title":"Patterns of land use, extensification, and intensification of Brazilian agriculture","type":"article-journal","volume":"22"},"uris":["http://www.mendeley.com/documents/?uuid=1c7006f0-d173-4e4f-842f-b62cc6067924"]}],"mendeley":{"formattedCitation":"(DIAS et al., 2016)","plainTextFormattedCitation":"(DIAS et al., 2016)","previouslyFormattedCitation":"(DIAS et al., 2016)"},"properties":{"noteIndex":0},"schema":"https://github.com/citation-style-language/schema/raw/master/csl-citation.json"}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(DIAS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2016)</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and its reoccurrence would be a rupture to the current trend of reducing pasture area in the region. </w:t>
      </w:r>
    </w:p>
    <w:p w:rsidR="00EB4E66" w:rsidRPr="00CE5659"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In the end, MAgPIE-Brazil projections for pastureland have to be set into perspective. At first, because an unusual negative spike in pastureland between 2000 and 2005, which occur due to pasture abandonment in the South region. Secondly, because of the technological change implementation for pasture in </w:t>
      </w:r>
      <w:r w:rsidR="001B1219">
        <w:rPr>
          <w:rFonts w:ascii="Times New Roman" w:eastAsia="MS Mincho" w:hAnsi="Times New Roman" w:cs="Times New Roman"/>
          <w:sz w:val="24"/>
          <w:szCs w:val="24"/>
          <w:lang w:eastAsia="pt-BR"/>
        </w:rPr>
        <w:t xml:space="preserve">MAgPIE-Brazil </w:t>
      </w:r>
      <w:r w:rsidRPr="00CE5659">
        <w:rPr>
          <w:rFonts w:ascii="Times New Roman" w:eastAsia="MS Mincho" w:hAnsi="Times New Roman" w:cs="Times New Roman"/>
          <w:sz w:val="24"/>
          <w:szCs w:val="24"/>
          <w:lang w:eastAsia="pt-BR"/>
        </w:rPr>
        <w:t xml:space="preserve">that cannot capture feedbacks between land scarcity and efforts to improve pasture management. This is an important limitation because increasing cattle productivity is a required step to reduce deforestation through the enforcement of the Forest Code </w:t>
      </w:r>
      <w:r w:rsidRPr="00CE5659">
        <w:rPr>
          <w:rFonts w:ascii="Times New Roman" w:eastAsia="MS Mincho" w:hAnsi="Times New Roman" w:cs="Times New Roman"/>
          <w:sz w:val="24"/>
          <w:szCs w:val="24"/>
          <w:lang w:eastAsia="pt-BR"/>
        </w:rPr>
        <w:fldChar w:fldCharType="begin" w:fldLock="1"/>
      </w:r>
      <w:r w:rsidR="006065C5">
        <w:rPr>
          <w:rFonts w:ascii="Times New Roman" w:eastAsia="MS Mincho" w:hAnsi="Times New Roman" w:cs="Times New Roman"/>
          <w:sz w:val="24"/>
          <w:szCs w:val="24"/>
          <w:lang w:eastAsia="pt-BR"/>
        </w:rPr>
        <w:instrText>ADDIN CSL_CITATION {"citationItems":[{"id":"ITEM-1","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Letters","id":"ITEM-1","issue":"7","issued":{"date-parts":[["2018"]]},"page":"074021","title":"Future environmental and agricultural impacts of Brazil’s Forest Code","type":"article-journal","volume":"13"},"uris":["http://www.mendeley.com/documents/?uuid=4a8c0940-10f4-4db3-af7b-2126768ce6ec"]}],"mendeley":{"formattedCitation":"(SOTERRONI et al., 2018b)","plainTextFormattedCitation":"(SOTERRONI et al., 2018b)","previouslyFormattedCitation":"(SOTERRONI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006065C5" w:rsidRPr="006065C5">
        <w:rPr>
          <w:rFonts w:ascii="Times New Roman" w:eastAsia="MS Mincho" w:hAnsi="Times New Roman" w:cs="Times New Roman"/>
          <w:noProof/>
          <w:sz w:val="24"/>
          <w:szCs w:val="24"/>
          <w:lang w:eastAsia="pt-BR"/>
        </w:rPr>
        <w:t>(SOTERRONI et al., 2018b)</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Model improvements and/or other methodological approaches are therefore required to enhance the reliability of such results.</w:t>
      </w:r>
    </w:p>
    <w:p w:rsidR="00EB4E66" w:rsidRPr="00CE5659" w:rsidRDefault="00EB4E66" w:rsidP="00405111">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Gothic" w:hAnsi="Times New Roman" w:cs="Times New Roman"/>
          <w:sz w:val="24"/>
          <w:szCs w:val="24"/>
          <w:lang w:eastAsia="pt-BR"/>
        </w:rPr>
        <w:t>Brazilian land-use dynamics will break with the trends of depletion of natural land (</w:t>
      </w:r>
      <w:r w:rsidRPr="00CE5659">
        <w:rPr>
          <w:rFonts w:ascii="Times New Roman" w:eastAsia="MS Gothic" w:hAnsi="Times New Roman" w:cs="Times New Roman"/>
          <w:i/>
          <w:sz w:val="24"/>
          <w:szCs w:val="24"/>
          <w:lang w:eastAsia="pt-BR"/>
        </w:rPr>
        <w:t>forestland</w:t>
      </w:r>
      <w:r w:rsidRPr="00CE5659">
        <w:rPr>
          <w:rFonts w:ascii="Times New Roman" w:eastAsia="MS Gothic" w:hAnsi="Times New Roman" w:cs="Times New Roman"/>
          <w:sz w:val="24"/>
          <w:szCs w:val="24"/>
          <w:lang w:eastAsia="pt-BR"/>
        </w:rPr>
        <w:t xml:space="preserve"> and </w:t>
      </w:r>
      <w:r w:rsidRPr="00CE5659">
        <w:rPr>
          <w:rFonts w:ascii="Times New Roman" w:eastAsia="MS Gothic" w:hAnsi="Times New Roman" w:cs="Times New Roman"/>
          <w:i/>
          <w:sz w:val="24"/>
          <w:szCs w:val="24"/>
          <w:lang w:eastAsia="pt-BR"/>
        </w:rPr>
        <w:t>other land</w:t>
      </w:r>
      <w:r w:rsidRPr="00CE5659">
        <w:rPr>
          <w:rFonts w:ascii="Times New Roman" w:eastAsia="MS Gothic" w:hAnsi="Times New Roman" w:cs="Times New Roman"/>
          <w:sz w:val="24"/>
          <w:szCs w:val="24"/>
          <w:lang w:eastAsia="pt-BR"/>
        </w:rPr>
        <w:t xml:space="preserve">) from 2040 onwards in all RCP-SSP scenarios, but RCP6.0-SSP3. Although this result is similar to other researches </w:t>
      </w:r>
      <w:r w:rsidRPr="00CE5659">
        <w:rPr>
          <w:rFonts w:ascii="Times New Roman" w:eastAsia="MS Gothic" w:hAnsi="Times New Roman" w:cs="Times New Roman"/>
          <w:sz w:val="24"/>
          <w:szCs w:val="24"/>
          <w:lang w:eastAsia="pt-BR"/>
        </w:rPr>
        <w:fldChar w:fldCharType="begin" w:fldLock="1"/>
      </w:r>
      <w:r w:rsidR="006065C5">
        <w:rPr>
          <w:rFonts w:ascii="Times New Roman" w:eastAsia="MS Gothic" w:hAnsi="Times New Roman" w:cs="Times New Roman"/>
          <w:sz w:val="24"/>
          <w:szCs w:val="24"/>
          <w:lang w:eastAsia="pt-BR"/>
        </w:rPr>
        <w:instrText>ADDIN CSL_CITATION {"citationItems":[{"id":"ITEM-1","itemData":{"author":[{"dropping-particle":"","family":"Camara","given":"G","non-dropping-particle":"","parse-names":false,"suffix":""},{"dropping-particle":"","family":"Soterroni","given":"A","non-dropping-particle":"","parse-names":false,"suffix":""},{"dropping-particle":"","family":"Ramos","given":"F","non-dropping-particle":"","parse-names":false,"suffix":""},{"dropping-particle":"","family":"Carvalho","given":"A","non-dropping-particle":"","parse-names":false,"suffix":""},{"dropping-particle":"","family":"Andrade","given":"P","non-dropping-particle":"","parse-names":false,"suffix":""},{"dropping-particle":"","family":"Souza","given":"R S","non-dropping-particle":"","parse-names":false,"suffix":""},{"dropping-particle":"","family":"Mosnier","given":"A","non-dropping-particle":"","parse-names":false,"suffix":""},{"dropping-particle":"","family":"Mant","given":"R","non-dropping-particle":"","parse-names":false,"suffix":""},{"dropping-particle":"","family":"Buurman","given":"M","non-dropping-particle":"","parse-names":false,"suffix":""},{"dropping-particle":"","family":"Pena","given":"M","non-dropping-particle":"","parse-names":false,"suffix":""},{"dropping-particle":"","family":"Havlik","given":"P","non-dropping-particle":"","parse-names":false,"suffix":""},{"dropping-particle":"","family":"Pirker","given":"J","non-dropping-particle":"","parse-names":false,"suffix":""},{"dropping-particle":"","family":"Kraxner","given":"F","non-dropping-particle":"","parse-names":false,"suffix":""},{"dropping-particle":"","family":"Obersteiner","given":"M","non-dropping-particle":"","parse-names":false,"suffix":""},{"dropping-particle":"","family":"Kapos","given":"V","non-dropping-particle":"","parse-names":false,"suffix":""},{"dropping-particle":"","family":"Affonso","given":"A","non-dropping-particle":"","parse-names":false,"suffix":""},{"dropping-particle":"","family":"Espínola","given":"G","non-dropping-particle":"","parse-names":false,"suffix":""},{"dropping-particle":"","family":"Bocqueho","given":"G","non-dropping-particle":"","parse-names":false,"suffix":""}],"id":"ITEM-1","issued":{"date-parts":[["2015"]]},"page":"107","publisher-place":"São José dos Campos, Brasília, Laxenburg, Cambridge","title":"Modelling land use changes in brazil 2000-2050","type":"article"},"uris":["http://www.mendeley.com/documents/?uuid=35ad7b3d-4837-4947-b23e-e903c44b1c53"]},{"id":"ITEM-2","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Letters","id":"ITEM-2","issue":"7","issued":{"date-parts":[["2018"]]},"page":"074021","title":"Future environmental and agricultural impacts of Brazil’s Forest Code","type":"article-journal","volume":"13"},"uris":["http://www.mendeley.com/documents/?uuid=4a8c0940-10f4-4db3-af7b-2126768ce6ec"]}],"mendeley":{"formattedCitation":"(CAMARA et al., 2015; SOTERRONI et al., 2018b)","plainTextFormattedCitation":"(CAMARA et al., 2015; SOTERRONI et al., 2018b)","previouslyFormattedCitation":"(CAMARA et al., 2015; SOTERRONI et al., 2018)"},"properties":{"noteIndex":0},"schema":"https://github.com/citation-style-language/schema/raw/master/csl-citation.json"}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006065C5" w:rsidRPr="006065C5">
        <w:rPr>
          <w:rFonts w:ascii="Times New Roman" w:eastAsia="MS Gothic" w:hAnsi="Times New Roman" w:cs="Times New Roman"/>
          <w:noProof/>
          <w:sz w:val="24"/>
          <w:szCs w:val="24"/>
          <w:lang w:eastAsia="pt-BR"/>
        </w:rPr>
        <w:t>(CAMARA et al., 2015; SOTERRONI et al., 2018b)</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it has to be taken carefully because of the discrepancy between model results and observations. Deforestation itself stops or follow a roughly declining trajectory from 2030 onwards in most of the RCP-SSP scenarios. It is important to note that</w:t>
      </w:r>
      <w:r w:rsidR="000D5FBB">
        <w:rPr>
          <w:rFonts w:ascii="Times New Roman" w:eastAsia="MS Gothic" w:hAnsi="Times New Roman" w:cs="Times New Roman"/>
          <w:sz w:val="24"/>
          <w:szCs w:val="24"/>
          <w:lang w:eastAsia="pt-BR"/>
        </w:rPr>
        <w:t xml:space="preserve"> the deforestation restrictions</w:t>
      </w:r>
      <w:r w:rsidRPr="00CE5659">
        <w:rPr>
          <w:rFonts w:ascii="Times New Roman" w:eastAsia="MS Gothic" w:hAnsi="Times New Roman" w:cs="Times New Roman"/>
          <w:sz w:val="24"/>
          <w:szCs w:val="24"/>
          <w:lang w:eastAsia="pt-BR"/>
        </w:rPr>
        <w:t xml:space="preserve"> still allow for some degree of deforestation and, despite this possibility, the model finds its optimal solution with very low deforestation after 2030. The main causes for finishing deforestation </w:t>
      </w:r>
      <w:r w:rsidR="000D5FBB">
        <w:rPr>
          <w:rFonts w:ascii="Times New Roman" w:eastAsia="MS Gothic" w:hAnsi="Times New Roman" w:cs="Times New Roman"/>
          <w:sz w:val="24"/>
          <w:szCs w:val="24"/>
          <w:lang w:eastAsia="pt-BR"/>
        </w:rPr>
        <w:t>can be</w:t>
      </w:r>
      <w:r w:rsidRPr="00CE5659">
        <w:rPr>
          <w:rFonts w:ascii="Times New Roman" w:eastAsia="MS Gothic" w:hAnsi="Times New Roman" w:cs="Times New Roman"/>
          <w:sz w:val="24"/>
          <w:szCs w:val="24"/>
          <w:lang w:eastAsia="pt-BR"/>
        </w:rPr>
        <w:t xml:space="preserve"> twofold. The first is the demand, especially feed demand, which is the main driving force of production and roughly stabilizes or decreases in most scenarios after 2030. The second is cropland expansion towards abandoned pastureland instead of forestland, which is a more feasible option. Zero deforestation in the next decades is a sound result from the models perspective as it occurs in most of the RCP-SSP scenarios. However, in practice, the farmer is the one to decide for deforesting or using abandoned pastureland as land for new plantations. Although </w:t>
      </w:r>
      <w:r w:rsidR="001B1219">
        <w:rPr>
          <w:rFonts w:ascii="Times New Roman" w:eastAsia="MS Gothic" w:hAnsi="Times New Roman" w:cs="Times New Roman"/>
          <w:sz w:val="24"/>
          <w:szCs w:val="24"/>
          <w:lang w:eastAsia="pt-BR"/>
        </w:rPr>
        <w:t xml:space="preserve">MAgPIE-Brazil </w:t>
      </w:r>
      <w:r w:rsidRPr="00CE5659">
        <w:rPr>
          <w:rFonts w:ascii="Times New Roman" w:eastAsia="MS Gothic" w:hAnsi="Times New Roman" w:cs="Times New Roman"/>
          <w:sz w:val="24"/>
          <w:szCs w:val="24"/>
          <w:lang w:eastAsia="pt-BR"/>
        </w:rPr>
        <w:t xml:space="preserve">simulates many biophysical and costs interactions at the cluster level, the full dynamic still depends on factors not captured by the model, such as land tenure and farmer’s legal reserve quotas. In this perspective, MAgPIE-Brazil’s zero deforestation is part of an optimal solution for the model and, therefore, provides support for policies and deeper researches aiming at it. </w:t>
      </w:r>
    </w:p>
    <w:p w:rsidR="00EB4E66" w:rsidRPr="00CE5659" w:rsidRDefault="00EB4E66" w:rsidP="00405111">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Gothic" w:hAnsi="Times New Roman" w:cs="Times New Roman"/>
          <w:sz w:val="24"/>
          <w:szCs w:val="24"/>
          <w:lang w:eastAsia="pt-BR"/>
        </w:rPr>
        <w:t xml:space="preserve">MAgPIE-Brazil’s projection about finishing deforestation in the next decades is similar to </w:t>
      </w:r>
      <w:r w:rsidRPr="00CE5659">
        <w:rPr>
          <w:rFonts w:ascii="Times New Roman" w:eastAsia="MS Mincho" w:hAnsi="Times New Roman" w:cs="Times New Roman"/>
          <w:noProof/>
          <w:sz w:val="24"/>
          <w:szCs w:val="24"/>
          <w:lang w:eastAsia="pt-BR"/>
        </w:rPr>
        <w:t xml:space="preserve">Soterroni; Mosnier;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xml:space="preserve"> </w:t>
      </w:r>
      <w:r w:rsidRPr="00CE5659">
        <w:rPr>
          <w:rFonts w:ascii="Times New Roman" w:eastAsia="MS Mincho" w:hAnsi="Times New Roman" w:cs="Times New Roman"/>
          <w:sz w:val="24"/>
          <w:szCs w:val="24"/>
          <w:lang w:eastAsia="pt-BR"/>
        </w:rPr>
        <w:fldChar w:fldCharType="begin" w:fldLock="1"/>
      </w:r>
      <w:r w:rsidR="006065C5">
        <w:rPr>
          <w:rFonts w:ascii="Times New Roman" w:eastAsia="MS Mincho" w:hAnsi="Times New Roman" w:cs="Times New Roman"/>
          <w:sz w:val="24"/>
          <w:szCs w:val="24"/>
          <w:lang w:eastAsia="pt-BR"/>
        </w:rPr>
        <w:instrText>ADDIN CSL_CITATION {"citationItems":[{"id":"ITEM-1","itemData":{"DOI":"https://doi.org/10.1088/1748-9326/aaccbb","author":[{"dropping-particle":"","family":"Soterroni","given":"Aline","non-dropping-particle":"","parse-names":false,"suffix":""},{"dropping-particle":"","family":"Mosnier","given":"Aline","non-dropping-particle":"","parse-names":false,"suffix":""},{"dropping-particle":"","family":"Carvalho","given":"Alexandre X Y","non-dropping-particle":"","parse-names":false,"suffix":""},{"dropping-particle":"","family":"Camara","given":"Gilberto","non-dropping-particle":"","parse-names":false,"suffix":""},{"dropping-particle":"","family":"Obersteiner","given":"Michael","non-dropping-particle":"","parse-names":false,"suffix":""},{"dropping-particle":"","family":"Andrade","given":"Pedro R","non-dropping-particle":"","parse-names":false,"suffix":""},{"dropping-particle":"","family":"Souza","given":"Ricardo C","non-dropping-particle":"","parse-names":false,"suffix":""},{"dropping-particle":"","family":"Brock","given":"Rebecca","non-dropping-particle":"","parse-names":false,"suffix":""},{"dropping-particle":"","family":"Pirker","given":"Johannes","non-dropping-particle":"","parse-names":false,"suffix":""},{"dropping-particle":"","family":"Kraxner","given":"Florian","non-dropping-particle":"","parse-names":false,"suffix":""},{"dropping-particle":"","family":"Havlík","given":"Petr","non-dropping-particle":"","parse-names":false,"suffix":""},{"dropping-particle":"","family":"Kapos","given":"Valerie","non-dropping-particle":"","parse-names":false,"suffix":""},{"dropping-particle":"","family":"zu Ermgassen","given":"Erasmus K H J","non-dropping-particle":"","parse-names":false,"suffix":""},{"dropping-particle":"","family":"Valin","given":"Hugo","non-dropping-particle":"","parse-names":false,"suffix":""},{"dropping-particle":"","family":"Ramos","given":"Fernando M","non-dropping-particle":"","parse-names":false,"suffix":""}],"container-title":"Environmental Research Letters","id":"ITEM-1","issue":"7","issued":{"date-parts":[["2018"]]},"page":"074021","title":"Future environmental and agricultural impacts of Brazil’s Forest Code","type":"article-journal","volume":"13"},"uris":["http://www.mendeley.com/documents/?uuid=4a8c0940-10f4-4db3-af7b-2126768ce6ec"]}],"mendeley":{"formattedCitation":"(SOTERRONI et al., 2018b)","manualFormatting":"(2018)","plainTextFormattedCitation":"(SOTERRONI et al., 2018b)","previouslyFormattedCitation":"(SOTERRONI et al., 2018)"},"properties":{"noteIndex":0},"schema":"https://github.com/citation-style-language/schema/raw/master/csl-citation.json"}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(2018)</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projections from GLOBIOM-Brazil, which attest for little deforestation </w:t>
      </w:r>
      <w:r w:rsidRPr="00CE5659">
        <w:rPr>
          <w:rFonts w:ascii="Times New Roman" w:eastAsia="MS Mincho" w:hAnsi="Times New Roman" w:cs="Times New Roman"/>
          <w:sz w:val="24"/>
          <w:szCs w:val="24"/>
          <w:lang w:eastAsia="pt-BR"/>
        </w:rPr>
        <w:lastRenderedPageBreak/>
        <w:t xml:space="preserve">occurring in Brazil from 2030 onwards in the case of fully enforcing the Forest Code. Deforestation in Brazil depends highly on the enforcement of deforestation mitigation measures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Camara","given":"G","non-dropping-particle":"","parse-names":false,"suffix":""},{"dropping-particle":"","family":"Soterroni","given":"A","non-dropping-particle":"","parse-names":false,"suffix":""},{"dropping-particle":"","family":"Ramos","given":"F","non-dropping-particle":"","parse-names":false,"suffix":""},{"dropping-particle":"","family":"Carvalho","given":"A","non-dropping-particle":"","parse-names":false,"suffix":""},{"dropping-particle":"","family":"Andrade","given":"P","non-dropping-particle":"","parse-names":false,"suffix":""},{"dropping-particle":"","family":"Souza","given":"R S","non-dropping-particle":"","parse-names":false,"suffix":""},{"dropping-particle":"","family":"Mosnier","given":"A","non-dropping-particle":"","parse-names":false,"suffix":""},{"dropping-particle":"","family":"Mant","given":"R","non-dropping-particle":"","parse-names":false,"suffix":""},{"dropping-particle":"","family":"Buurman","given":"M","non-dropping-particle":"","parse-names":false,"suffix":""},{"dropping-particle":"","family":"Pena","given":"M","non-dropping-particle":"","parse-names":false,"suffix":""},{"dropping-particle":"","family":"Havlik","given":"P","non-dropping-particle":"","parse-names":false,"suffix":""},{"dropping-particle":"","family":"Pirker","given":"J","non-dropping-particle":"","parse-names":false,"suffix":""},{"dropping-particle":"","family":"Kraxner","given":"F","non-dropping-particle":"","parse-names":false,"suffix":""},{"dropping-particle":"","family":"Obersteiner","given":"M","non-dropping-particle":"","parse-names":false,"suffix":""},{"dropping-particle":"","family":"Kapos","given":"V","non-dropping-particle":"","parse-names":false,"suffix":""},{"dropping-particle":"","family":"Affonso","given":"A","non-dropping-particle":"","parse-names":false,"suffix":""},{"dropping-particle":"","family":"Espínola","given":"G","non-dropping-particle":"","parse-names":false,"suffix":""},{"dropping-particle":"","family":"Bocqueho","given":"G","non-dropping-particle":"","parse-names":false,"suffix":""}],"id":"ITEM-1","issued":{"date-parts":[["2015"]]},"page":"107","publisher-place":"São José dos Campos, Brasília, Laxenburg, Cambridge","title":"Modelling land use changes in brazil 2000-2050","type":"article"},"uris":["http://www.mendeley.com/documents/?uuid=35ad7b3d-4837-4947-b23e-e903c44b1c53"]}],"mendeley":{"formattedCitation":"(CAMARA et al., 2015)","plainTextFormattedCitation":"(CAMARA et al., 2015)","previouslyFormattedCitation":"(CAMARA et al., 2015)"},"properties":{"noteIndex":0},"schema":"https://github.com/citation-style-language/schema/raw/master/csl-citation.json"}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 xml:space="preserve">(CAMARA </w:t>
      </w:r>
      <w:r w:rsidRPr="00CE5659">
        <w:rPr>
          <w:rFonts w:ascii="Times New Roman" w:eastAsia="MS Mincho" w:hAnsi="Times New Roman" w:cs="Times New Roman"/>
          <w:i/>
          <w:noProof/>
          <w:sz w:val="24"/>
          <w:szCs w:val="24"/>
          <w:lang w:eastAsia="pt-BR"/>
        </w:rPr>
        <w:t>et al</w:t>
      </w:r>
      <w:r w:rsidRPr="00CE5659">
        <w:rPr>
          <w:rFonts w:ascii="Times New Roman" w:eastAsia="MS Mincho" w:hAnsi="Times New Roman" w:cs="Times New Roman"/>
          <w:noProof/>
          <w:sz w:val="24"/>
          <w:szCs w:val="24"/>
          <w:lang w:eastAsia="pt-BR"/>
        </w:rPr>
        <w:t>., 2015)</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T</w:t>
      </w:r>
      <w:r w:rsidRPr="00CE5659">
        <w:rPr>
          <w:rFonts w:ascii="Times New Roman" w:eastAsia="MS Gothic" w:hAnsi="Times New Roman" w:cs="Times New Roman"/>
          <w:sz w:val="24"/>
          <w:szCs w:val="24"/>
          <w:lang w:eastAsia="pt-BR"/>
        </w:rPr>
        <w:t xml:space="preserve">he full enforcement of the deforestation mitigation targets in the present research occurs from 2020 onwards, when the NPI infer the highest constraints. Even after 2020, natural land depletion remains as an optimal alternative for agricultural land use: deforestation occurs up to 2030 and depletion of </w:t>
      </w:r>
      <w:r w:rsidRPr="00CE5659">
        <w:rPr>
          <w:rFonts w:ascii="Times New Roman" w:eastAsia="MS Gothic" w:hAnsi="Times New Roman" w:cs="Times New Roman"/>
          <w:i/>
          <w:sz w:val="24"/>
          <w:szCs w:val="24"/>
          <w:lang w:eastAsia="pt-BR"/>
        </w:rPr>
        <w:t xml:space="preserve">other land </w:t>
      </w:r>
      <w:r w:rsidRPr="00CE5659">
        <w:rPr>
          <w:rFonts w:ascii="Times New Roman" w:eastAsia="MS Gothic" w:hAnsi="Times New Roman" w:cs="Times New Roman"/>
          <w:sz w:val="24"/>
          <w:szCs w:val="24"/>
          <w:lang w:eastAsia="pt-BR"/>
        </w:rPr>
        <w:t xml:space="preserve">occurs up to 2040. Brazil has the commitment to stop illegal deforestation in Amazon by 2030 </w:t>
      </w:r>
      <w:r w:rsidRPr="00CE5659">
        <w:rPr>
          <w:rFonts w:ascii="Times New Roman" w:eastAsia="MS Gothic" w:hAnsi="Times New Roman" w:cs="Times New Roman"/>
          <w:sz w:val="24"/>
          <w:szCs w:val="24"/>
          <w:lang w:eastAsia="pt-BR"/>
        </w:rPr>
        <w:fldChar w:fldCharType="begin" w:fldLock="1"/>
      </w:r>
      <w:r w:rsidRPr="00CE5659">
        <w:rPr>
          <w:rFonts w:ascii="Times New Roman" w:eastAsia="MS Gothic" w:hAnsi="Times New Roman" w:cs="Times New Roman"/>
          <w:sz w:val="24"/>
          <w:szCs w:val="24"/>
          <w:lang w:eastAsia="pt-BR"/>
        </w:rPr>
        <w:instrText>ADDIN CSL_CITATION {"citationItems":[{"id":"ITEM-1","itemData":{"DOI":"http://www4.unfccc.int/submissions/INDC/Published%20Documents/Brazil/1/BRAZIL%20iNDC%20english%20FINAL.pdf","ISSN":"0036-8075","abstract":"Em conformidade com as decisões 1/CP.19 e 1/CP.20, o Governo da República Federativa do Brasil tem a satisfação de comunicar ao Secretariado da Convenção-Quadro das Nações Unidas sobre Mudança do Clima (UNFCCC) sua pretendida Contribuição Nacionalmente Determinada (intended Nationally Determined Contribution – iNDC), no contexto das negociações de um protocolo, outro instrumento jurídico ou resultado acordado com força legal sob a Convenção, aplicável a todas as Partes. Nesta pretendida contribuição pressupõe-se a adoção de um instrumento universal, juridicamente vinculante, que respeite plenamente os princípios e dispositivos da UNFCCC, em particular o princípio das responsabilidades comuns, porém diferenciadas e respectivas capacidades. É \"pretendida\" no sentido de que pode ser ajustada, se necessário, antes da ratificação, aceitação ou aprovação do acordo de Paris à luz de disposições ainda a serem acordadas no âmbito do mandato da Plataforma de Durban. Todas as políticas, medidas e ações para implementar a iNDC do Brasil são conduzidas no âmbito da Política Nacional sobre Mudança do Clima (Lei 12.187/2009), da Lei de Proteção das Florestas Nativas (Lei 12.651/2012, o chamado Código Florestal), da Lei do Sistema Nacional de Unidades de Conservação (Lei 9.985/2000) e da legislação, instrumentos e processos de planejamento a elas relacionados. O Governo brasileiro está comprometido com a implementação da iNDC com pleno respeito aos direitos humanos, em particular os direitos das comunidades vulneráveis, das populações indígenas, das comunidades tradicionais e dos trabalhadores nos setores afetados por políticas e planos correspondentes, e promovendo medidas sensíveis a gênero.","author":[{"dropping-particle":"","family":"Brazil","given":"","non-dropping-particle":"","parse-names":false,"suffix":""}],"id":"ITEM-1","issued":{"date-parts":[["2015"]]},"page":"6","title":"Intended Nationally Determined Contribution: Towards achieving the objective of the United Nations Framework Convention on Climate Change","type":"article","volume":"9"},"uris":["http://www.mendeley.com/documents/?uuid=0799e741-c60e-434d-90b7-2a43f992c235"]}],"mendeley":{"formattedCitation":"(BRAZIL, 2015)","plainTextFormattedCitation":"(BRAZIL, 2015)","previouslyFormattedCitation":"(BRAZIL, 2015)"},"properties":{"noteIndex":0},"schema":"https://github.com/citation-style-language/schema/raw/master/csl-citation.json"}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Pr="00CE5659">
        <w:rPr>
          <w:rFonts w:ascii="Times New Roman" w:eastAsia="MS Gothic" w:hAnsi="Times New Roman" w:cs="Times New Roman"/>
          <w:noProof/>
          <w:sz w:val="24"/>
          <w:szCs w:val="24"/>
          <w:lang w:eastAsia="pt-BR"/>
        </w:rPr>
        <w:t>(BRAZIL, 2015)</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xml:space="preserve"> and the results suggest that deforestation in Amazon may stop around this period. The usage of the high-resolution de</w:t>
      </w:r>
      <w:r w:rsidR="000D5FBB">
        <w:rPr>
          <w:rFonts w:ascii="Times New Roman" w:eastAsia="MS Gothic" w:hAnsi="Times New Roman" w:cs="Times New Roman"/>
          <w:sz w:val="24"/>
          <w:szCs w:val="24"/>
          <w:lang w:eastAsia="pt-BR"/>
        </w:rPr>
        <w:t>forestation monitoring</w:t>
      </w:r>
      <w:r w:rsidRPr="00CE5659">
        <w:rPr>
          <w:rFonts w:ascii="Times New Roman" w:eastAsia="MS Gothic" w:hAnsi="Times New Roman" w:cs="Times New Roman"/>
          <w:sz w:val="24"/>
          <w:szCs w:val="24"/>
          <w:lang w:eastAsia="pt-BR"/>
        </w:rPr>
        <w:t xml:space="preserve"> to identify small deforestation sites is an important instrument to enhance the accomplishment of this aim.</w:t>
      </w:r>
    </w:p>
    <w:p w:rsidR="00EB4E66" w:rsidRPr="00CE5659" w:rsidRDefault="00EB4E66" w:rsidP="00405111">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Mincho" w:hAnsi="Times New Roman" w:cs="Times New Roman"/>
          <w:sz w:val="24"/>
          <w:szCs w:val="24"/>
          <w:lang w:eastAsia="pt-BR"/>
        </w:rPr>
        <w:t xml:space="preserve">From the total Brazilian GHG emissions in 2016, 57.8% were accounted by the LUC sector </w:t>
      </w:r>
      <w:r w:rsidRPr="00CE5659">
        <w:rPr>
          <w:rFonts w:ascii="Times New Roman" w:eastAsia="MS Mincho" w:hAnsi="Times New Roman" w:cs="Times New Roman"/>
          <w:sz w:val="24"/>
          <w:szCs w:val="24"/>
          <w:lang w:eastAsia="pt-BR"/>
        </w:rPr>
        <w:fldChar w:fldCharType="begin" w:fldLock="1"/>
      </w:r>
      <w:r w:rsidRPr="00CE5659">
        <w:rPr>
          <w:rFonts w:ascii="Times New Roman" w:eastAsia="MS Mincho" w:hAnsi="Times New Roman" w:cs="Times New Roman"/>
          <w:sz w:val="24"/>
          <w:szCs w:val="24"/>
          <w:lang w:eastAsia="pt-BR"/>
        </w:rPr>
        <w:instrText>ADDIN CSL_CITATION {"citationItems":[{"id":"ITEM-1","itemData":{"author":[{"dropping-particle":"","family":"SEEG","given":"","non-dropping-particle":"","parse-names":false,"suffix":""}],"id":"ITEM-1","issued":{"date-parts":[["2017"]]},"title":"Base de Dados de Estimativa de Emissões de Gases de Efeito Estufa no Brasil 1970-2016. SEEG 5.0.","type":"article"},"uris":["http://www.mendeley.com/documents/?uuid=3615530e-51d7-446d-821b-937a07d582f4"]}],"mendeley":{"formattedCitation":"(SEEG, 2017)","plainTextFormattedCitation":"(SEEG, 2017)","previouslyFormattedCitation":"(SEEG, 2017)"},"properties":{"noteIndex":0},"schema":"https://github.com/citation-style-language/schema/raw/master/csl-citation.json"}</w:instrText>
      </w:r>
      <w:r w:rsidRPr="00CE5659">
        <w:rPr>
          <w:rFonts w:ascii="Times New Roman" w:eastAsia="MS Mincho" w:hAnsi="Times New Roman" w:cs="Times New Roman"/>
          <w:sz w:val="24"/>
          <w:szCs w:val="24"/>
          <w:lang w:eastAsia="pt-BR"/>
        </w:rPr>
        <w:fldChar w:fldCharType="separate"/>
      </w:r>
      <w:r w:rsidRPr="00CE5659">
        <w:rPr>
          <w:rFonts w:ascii="Times New Roman" w:eastAsia="MS Mincho" w:hAnsi="Times New Roman" w:cs="Times New Roman"/>
          <w:noProof/>
          <w:sz w:val="24"/>
          <w:szCs w:val="24"/>
          <w:lang w:eastAsia="pt-BR"/>
        </w:rPr>
        <w:t>(SEEG, 2017)</w:t>
      </w:r>
      <w:r w:rsidRPr="00CE5659">
        <w:rPr>
          <w:rFonts w:ascii="Times New Roman" w:eastAsia="MS Mincho" w:hAnsi="Times New Roman" w:cs="Times New Roman"/>
          <w:sz w:val="24"/>
          <w:szCs w:val="24"/>
          <w:lang w:eastAsia="pt-BR"/>
        </w:rPr>
        <w:fldChar w:fldCharType="end"/>
      </w:r>
      <w:r w:rsidRPr="00CE5659">
        <w:rPr>
          <w:rFonts w:ascii="Times New Roman" w:eastAsia="MS Mincho" w:hAnsi="Times New Roman" w:cs="Times New Roman"/>
          <w:sz w:val="24"/>
          <w:szCs w:val="24"/>
          <w:lang w:eastAsia="pt-BR"/>
        </w:rPr>
        <w:t xml:space="preserve">, which depicts the important contribution that the sector would have on the country’s GHG mitigation. </w:t>
      </w:r>
      <w:r w:rsidRPr="00CE5659">
        <w:rPr>
          <w:rFonts w:ascii="Times New Roman" w:eastAsia="MS Gothic" w:hAnsi="Times New Roman" w:cs="Times New Roman"/>
          <w:sz w:val="24"/>
          <w:szCs w:val="24"/>
          <w:lang w:eastAsia="pt-BR"/>
        </w:rPr>
        <w:t>Brazilian CO2 emissions from LUC follow a similar decreasing path as deforestation and short-term commitments guide its efforts to reduce CO2 emissions. By the NPCC, Brazil committed to having CO2 emissions from A</w:t>
      </w:r>
      <w:r w:rsidR="000D5FBB">
        <w:rPr>
          <w:rFonts w:ascii="Times New Roman" w:eastAsia="MS Gothic" w:hAnsi="Times New Roman" w:cs="Times New Roman"/>
          <w:sz w:val="24"/>
          <w:szCs w:val="24"/>
          <w:lang w:eastAsia="pt-BR"/>
        </w:rPr>
        <w:t xml:space="preserve">griculture </w:t>
      </w:r>
      <w:r w:rsidRPr="00CE5659">
        <w:rPr>
          <w:rFonts w:ascii="Times New Roman" w:eastAsia="MS Gothic" w:hAnsi="Times New Roman" w:cs="Times New Roman"/>
          <w:sz w:val="24"/>
          <w:szCs w:val="24"/>
          <w:lang w:eastAsia="pt-BR"/>
        </w:rPr>
        <w:t>F</w:t>
      </w:r>
      <w:r w:rsidR="000D5FBB">
        <w:rPr>
          <w:rFonts w:ascii="Times New Roman" w:eastAsia="MS Gothic" w:hAnsi="Times New Roman" w:cs="Times New Roman"/>
          <w:sz w:val="24"/>
          <w:szCs w:val="24"/>
          <w:lang w:eastAsia="pt-BR"/>
        </w:rPr>
        <w:t xml:space="preserve">orestry and </w:t>
      </w:r>
      <w:r w:rsidRPr="00CE5659">
        <w:rPr>
          <w:rFonts w:ascii="Times New Roman" w:eastAsia="MS Gothic" w:hAnsi="Times New Roman" w:cs="Times New Roman"/>
          <w:sz w:val="24"/>
          <w:szCs w:val="24"/>
          <w:lang w:eastAsia="pt-BR"/>
        </w:rPr>
        <w:t>O</w:t>
      </w:r>
      <w:r w:rsidR="000D5FBB">
        <w:rPr>
          <w:rFonts w:ascii="Times New Roman" w:eastAsia="MS Gothic" w:hAnsi="Times New Roman" w:cs="Times New Roman"/>
          <w:sz w:val="24"/>
          <w:szCs w:val="24"/>
          <w:lang w:eastAsia="pt-BR"/>
        </w:rPr>
        <w:t xml:space="preserve">ther </w:t>
      </w:r>
      <w:r w:rsidRPr="00CE5659">
        <w:rPr>
          <w:rFonts w:ascii="Times New Roman" w:eastAsia="MS Gothic" w:hAnsi="Times New Roman" w:cs="Times New Roman"/>
          <w:sz w:val="24"/>
          <w:szCs w:val="24"/>
          <w:lang w:eastAsia="pt-BR"/>
        </w:rPr>
        <w:t>L</w:t>
      </w:r>
      <w:r w:rsidR="000D5FBB">
        <w:rPr>
          <w:rFonts w:ascii="Times New Roman" w:eastAsia="MS Gothic" w:hAnsi="Times New Roman" w:cs="Times New Roman"/>
          <w:sz w:val="24"/>
          <w:szCs w:val="24"/>
          <w:lang w:eastAsia="pt-BR"/>
        </w:rPr>
        <w:t xml:space="preserve">and </w:t>
      </w:r>
      <w:r w:rsidRPr="00CE5659">
        <w:rPr>
          <w:rFonts w:ascii="Times New Roman" w:eastAsia="MS Gothic" w:hAnsi="Times New Roman" w:cs="Times New Roman"/>
          <w:sz w:val="24"/>
          <w:szCs w:val="24"/>
          <w:lang w:eastAsia="pt-BR"/>
        </w:rPr>
        <w:t>U</w:t>
      </w:r>
      <w:r w:rsidR="000D5FBB">
        <w:rPr>
          <w:rFonts w:ascii="Times New Roman" w:eastAsia="MS Gothic" w:hAnsi="Times New Roman" w:cs="Times New Roman"/>
          <w:sz w:val="24"/>
          <w:szCs w:val="24"/>
          <w:lang w:eastAsia="pt-BR"/>
        </w:rPr>
        <w:t>ses (AFOLU)</w:t>
      </w:r>
      <w:r w:rsidRPr="00CE5659">
        <w:rPr>
          <w:rFonts w:ascii="Times New Roman" w:eastAsia="MS Gothic" w:hAnsi="Times New Roman" w:cs="Times New Roman"/>
          <w:sz w:val="24"/>
          <w:szCs w:val="24"/>
          <w:lang w:eastAsia="pt-BR"/>
        </w:rPr>
        <w:t xml:space="preserve"> sector lower than 516 Mt CO2 in 2020 </w:t>
      </w:r>
      <w:r w:rsidRPr="00CE5659">
        <w:rPr>
          <w:rFonts w:ascii="Times New Roman" w:eastAsia="MS Gothic" w:hAnsi="Times New Roman" w:cs="Times New Roman"/>
          <w:sz w:val="24"/>
          <w:szCs w:val="24"/>
          <w:lang w:eastAsia="pt-BR"/>
        </w:rPr>
        <w:fldChar w:fldCharType="begin" w:fldLock="1"/>
      </w:r>
      <w:r w:rsidR="006065C5">
        <w:rPr>
          <w:rFonts w:ascii="Times New Roman" w:eastAsia="MS Gothic" w:hAnsi="Times New Roman" w:cs="Times New Roman"/>
          <w:sz w:val="24"/>
          <w:szCs w:val="24"/>
          <w:lang w:eastAsia="pt-BR"/>
        </w:rPr>
        <w:instrText>ADDIN CSL_CITATION {"citationItems":[{"id":"ITEM-1","itemData":{"author":[{"dropping-particle":"","family":"Brasil","given":"","non-dropping-particle":"","parse-names":false,"suffix":""}],"id":"ITEM-1","issued":{"date-parts":[["2018"]]},"title":"DECRETO Nº 9.578, DE 22 DE NOVEMBRO DE 2018 - Consolida atos normativos editados pelo Poder Executivo federal que dispõem sobre o Fundo Nacional sobre Mudança do Clima, de que trata a Lei nº 12.114, de 9 de dezembro de 2009, e a Política Nacional sobre Mu","type":"article"},"uris":["http://www.mendeley.com/documents/?uuid=80603174-0058-4ccd-81ea-e076aa665820"]},{"id":"ITEM-2","itemData":{"author":[{"dropping-particle":"","family":"Brasil","given":"","non-dropping-particle":"","parse-names":false,"suffix":""}],"id":"ITEM-2","issued":{"date-parts":[["2009"]]},"title":"LEI Nº 12.187, DE 29 DE DEZEMBRO DE 2009 - Institui a Política Nacional sobre Mudança do Clima - PNMC e dá outras providências.","type":"article"},"uris":["http://www.mendeley.com/documents/?uuid=7148d876-ca3c-4ad4-908a-980ed64dbe5b"]}],"mendeley":{"formattedCitation":"(BRASIL, 2009a, 2018a)","plainTextFormattedCitation":"(BRASIL, 2009a, 2018a)","previouslyFormattedCitation":"(BRASIL, 2009, 2018b)"},"properties":{"noteIndex":0},"schema":"https://github.com/citation-style-language/schema/raw/master/csl-citation.json"}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006065C5" w:rsidRPr="006065C5">
        <w:rPr>
          <w:rFonts w:ascii="Times New Roman" w:eastAsia="MS Gothic" w:hAnsi="Times New Roman" w:cs="Times New Roman"/>
          <w:noProof/>
          <w:sz w:val="24"/>
          <w:szCs w:val="24"/>
          <w:lang w:eastAsia="pt-BR"/>
        </w:rPr>
        <w:t>(BRASIL, 2009a, 2018a)</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xml:space="preserve"> and the projections here indicate the achievement of this target in all RCP-SSP scenarios (the highest value is 334 Mt CO2 in RCP6.0-SSP4). By the NPCC, Brazil committed to reducing its total GHG emissions 43% below 2005 levels in 2030 </w:t>
      </w:r>
      <w:r w:rsidRPr="00CE5659">
        <w:rPr>
          <w:rFonts w:ascii="Times New Roman" w:eastAsia="MS Gothic" w:hAnsi="Times New Roman" w:cs="Times New Roman"/>
          <w:sz w:val="24"/>
          <w:szCs w:val="24"/>
          <w:lang w:eastAsia="pt-BR"/>
        </w:rPr>
        <w:fldChar w:fldCharType="begin" w:fldLock="1"/>
      </w:r>
      <w:r w:rsidRPr="00CE5659">
        <w:rPr>
          <w:rFonts w:ascii="Times New Roman" w:eastAsia="MS Gothic" w:hAnsi="Times New Roman" w:cs="Times New Roman"/>
          <w:sz w:val="24"/>
          <w:szCs w:val="24"/>
          <w:lang w:eastAsia="pt-BR"/>
        </w:rPr>
        <w:instrText>ADDIN CSL_CITATION {"citationItems":[{"id":"ITEM-1","itemData":{"DOI":"http://www4.unfccc.int/submissions/INDC/Published%20Documents/Brazil/1/BRAZIL%20iNDC%20english%20FINAL.pdf","ISSN":"0036-8075","abstract":"Em conformidade com as decisões 1/CP.19 e 1/CP.20, o Governo da República Federativa do Brasil tem a satisfação de comunicar ao Secretariado da Convenção-Quadro das Nações Unidas sobre Mudança do Clima (UNFCCC) sua pretendida Contribuição Nacionalmente Determinada (intended Nationally Determined Contribution – iNDC), no contexto das negociações de um protocolo, outro instrumento jurídico ou resultado acordado com força legal sob a Convenção, aplicável a todas as Partes. Nesta pretendida contribuição pressupõe-se a adoção de um instrumento universal, juridicamente vinculante, que respeite plenamente os princípios e dispositivos da UNFCCC, em particular o princípio das responsabilidades comuns, porém diferenciadas e respectivas capacidades. É \"pretendida\" no sentido de que pode ser ajustada, se necessário, antes da ratificação, aceitação ou aprovação do acordo de Paris à luz de disposições ainda a serem acordadas no âmbito do mandato da Plataforma de Durban. Todas as políticas, medidas e ações para implementar a iNDC do Brasil são conduzidas no âmbito da Política Nacional sobre Mudança do Clima (Lei 12.187/2009), da Lei de Proteção das Florestas Nativas (Lei 12.651/2012, o chamado Código Florestal), da Lei do Sistema Nacional de Unidades de Conservação (Lei 9.985/2000) e da legislação, instrumentos e processos de planejamento a elas relacionados. O Governo brasileiro está comprometido com a implementação da iNDC com pleno respeito aos direitos humanos, em particular os direitos das comunidades vulneráveis, das populações indígenas, das comunidades tradicionais e dos trabalhadores nos setores afetados por políticas e planos correspondentes, e promovendo medidas sensíveis a gênero.","author":[{"dropping-particle":"","family":"Brazil","given":"","non-dropping-particle":"","parse-names":false,"suffix":""}],"id":"ITEM-1","issued":{"date-parts":[["2015"]]},"page":"6","title":"Intended Nationally Determined Contribution: Towards achieving the objective of the United Nations Framework Convention on Climate Change","type":"article","volume":"9"},"uris":["http://www.mendeley.com/documents/?uuid=0799e741-c60e-434d-90b7-2a43f992c235"]}],"mendeley":{"formattedCitation":"(BRAZIL, 2015)","plainTextFormattedCitation":"(BRAZIL, 2015)","previouslyFormattedCitation":"(BRAZIL, 2015)"},"properties":{"noteIndex":0},"schema":"https://github.com/citation-style-language/schema/raw/master/csl-citation.json"}</w:instrText>
      </w:r>
      <w:r w:rsidRPr="00CE5659">
        <w:rPr>
          <w:rFonts w:ascii="Times New Roman" w:eastAsia="MS Gothic" w:hAnsi="Times New Roman" w:cs="Times New Roman"/>
          <w:sz w:val="24"/>
          <w:szCs w:val="24"/>
          <w:lang w:eastAsia="pt-BR"/>
        </w:rPr>
        <w:fldChar w:fldCharType="separate"/>
      </w:r>
      <w:r w:rsidRPr="00CE5659">
        <w:rPr>
          <w:rFonts w:ascii="Times New Roman" w:eastAsia="MS Gothic" w:hAnsi="Times New Roman" w:cs="Times New Roman"/>
          <w:noProof/>
          <w:sz w:val="24"/>
          <w:szCs w:val="24"/>
          <w:lang w:eastAsia="pt-BR"/>
        </w:rPr>
        <w:t>(BRAZIL, 2015)</w:t>
      </w:r>
      <w:r w:rsidRPr="00CE5659">
        <w:rPr>
          <w:rFonts w:ascii="Times New Roman" w:eastAsia="MS Gothic" w:hAnsi="Times New Roman" w:cs="Times New Roman"/>
          <w:sz w:val="24"/>
          <w:szCs w:val="24"/>
          <w:lang w:eastAsia="pt-BR"/>
        </w:rPr>
        <w:fldChar w:fldCharType="end"/>
      </w:r>
      <w:r w:rsidRPr="00CE5659">
        <w:rPr>
          <w:rFonts w:ascii="Times New Roman" w:eastAsia="MS Gothic" w:hAnsi="Times New Roman" w:cs="Times New Roman"/>
          <w:sz w:val="24"/>
          <w:szCs w:val="24"/>
          <w:lang w:eastAsia="pt-BR"/>
        </w:rPr>
        <w:t xml:space="preserve">. Assuming this 43% GHG reduction target for the LUC CO2 emissions, </w:t>
      </w:r>
      <w:proofErr w:type="gramStart"/>
      <w:r w:rsidRPr="00CE5659">
        <w:rPr>
          <w:rFonts w:ascii="Times New Roman" w:eastAsia="MS Gothic" w:hAnsi="Times New Roman" w:cs="Times New Roman"/>
          <w:sz w:val="24"/>
          <w:szCs w:val="24"/>
          <w:lang w:eastAsia="pt-BR"/>
        </w:rPr>
        <w:t>5</w:t>
      </w:r>
      <w:proofErr w:type="gramEnd"/>
      <w:r w:rsidRPr="00CE5659">
        <w:rPr>
          <w:rFonts w:ascii="Times New Roman" w:eastAsia="MS Gothic" w:hAnsi="Times New Roman" w:cs="Times New Roman"/>
          <w:sz w:val="24"/>
          <w:szCs w:val="24"/>
          <w:lang w:eastAsia="pt-BR"/>
        </w:rPr>
        <w:t xml:space="preserve"> out of the 14 RCP-SSP scenarios do not achieve the target: RCP6.0-SSP1, RCP6.0-SSP2, RCP6.0-SSP3, RCP6.0-SSP4, and RCP4.5-SSP3. Not to meet the GHG reduction targets even when the Brazilian </w:t>
      </w:r>
      <w:r w:rsidR="000D5FBB">
        <w:rPr>
          <w:rFonts w:ascii="Times New Roman" w:eastAsia="MS Gothic" w:hAnsi="Times New Roman" w:cs="Times New Roman"/>
          <w:sz w:val="24"/>
          <w:szCs w:val="24"/>
          <w:lang w:eastAsia="pt-BR"/>
        </w:rPr>
        <w:t xml:space="preserve">deforestation policies </w:t>
      </w:r>
      <w:r w:rsidRPr="00CE5659">
        <w:rPr>
          <w:rFonts w:ascii="Times New Roman" w:eastAsia="MS Gothic" w:hAnsi="Times New Roman" w:cs="Times New Roman"/>
          <w:sz w:val="24"/>
          <w:szCs w:val="24"/>
          <w:lang w:eastAsia="pt-BR"/>
        </w:rPr>
        <w:t xml:space="preserve">are on means that these </w:t>
      </w:r>
      <w:r w:rsidR="000D5FBB">
        <w:rPr>
          <w:rFonts w:ascii="Times New Roman" w:eastAsia="MS Gothic" w:hAnsi="Times New Roman" w:cs="Times New Roman"/>
          <w:sz w:val="24"/>
          <w:szCs w:val="24"/>
          <w:lang w:eastAsia="pt-BR"/>
        </w:rPr>
        <w:t>policies</w:t>
      </w:r>
      <w:r w:rsidRPr="00CE5659">
        <w:rPr>
          <w:rFonts w:ascii="Times New Roman" w:eastAsia="MS Gothic" w:hAnsi="Times New Roman" w:cs="Times New Roman"/>
          <w:sz w:val="24"/>
          <w:szCs w:val="24"/>
          <w:lang w:eastAsia="pt-BR"/>
        </w:rPr>
        <w:t xml:space="preserve"> are not sufficient for achieving the given targets in the land-use sector</w:t>
      </w:r>
      <w:r w:rsidR="000D5FBB">
        <w:rPr>
          <w:rFonts w:ascii="Times New Roman" w:eastAsia="MS Gothic" w:hAnsi="Times New Roman" w:cs="Times New Roman"/>
          <w:sz w:val="24"/>
          <w:szCs w:val="24"/>
          <w:lang w:eastAsia="pt-BR"/>
        </w:rPr>
        <w:t xml:space="preserve"> in those specific socioeconomic and biophysical assumptions</w:t>
      </w:r>
      <w:r w:rsidRPr="00CE5659">
        <w:rPr>
          <w:rFonts w:ascii="Times New Roman" w:eastAsia="MS Gothic" w:hAnsi="Times New Roman" w:cs="Times New Roman"/>
          <w:sz w:val="24"/>
          <w:szCs w:val="24"/>
          <w:lang w:eastAsia="pt-BR"/>
        </w:rPr>
        <w:t xml:space="preserve">. In this case, further action is necessary. The measures to reduce CO2 emission from LUC include avoiding deforestation and increasing afforestation. Large-scale afforestation in </w:t>
      </w:r>
      <w:r w:rsidR="001B1219">
        <w:rPr>
          <w:rFonts w:ascii="Times New Roman" w:eastAsia="MS Gothic" w:hAnsi="Times New Roman" w:cs="Times New Roman"/>
          <w:sz w:val="24"/>
          <w:szCs w:val="24"/>
          <w:lang w:eastAsia="pt-BR"/>
        </w:rPr>
        <w:t xml:space="preserve">MAgPIE-Brazil </w:t>
      </w:r>
      <w:r w:rsidRPr="00CE5659">
        <w:rPr>
          <w:rFonts w:ascii="Times New Roman" w:eastAsia="MS Gothic" w:hAnsi="Times New Roman" w:cs="Times New Roman"/>
          <w:sz w:val="24"/>
          <w:szCs w:val="24"/>
          <w:lang w:eastAsia="pt-BR"/>
        </w:rPr>
        <w:t xml:space="preserve">only occurs in the RCP2.6 scenarios and after 2040 and it is too late to help to achieve Brazilian mitigation targets for 2030. Measures to reduce deforestation, by the other side, would limit pastureland expansion towards potentially high productive areas (in the Amazon). Complementary policies aimed at recovering degraded pastures would promote pastures rotation by increasing pasture productivity of abandoned pastures, creating an alternative for pastureland expansion. </w:t>
      </w:r>
    </w:p>
    <w:p w:rsidR="00EB4E66" w:rsidRPr="00CE5659" w:rsidRDefault="00EB4E66" w:rsidP="00405111">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Gothic" w:hAnsi="Times New Roman" w:cs="Times New Roman"/>
          <w:sz w:val="24"/>
          <w:szCs w:val="24"/>
          <w:lang w:eastAsia="pt-BR"/>
        </w:rPr>
        <w:t xml:space="preserve">Brazilian crop demand increases up to 2050 in most of the scenarios. Cropland expansion over abandoned pastureland would be smaller if crop intensification were stronger. In this case, more abandoned pastureland can be subject to afforestation policies such as depicted in RCP2.6. In this RCP, intensification becomes more feasible because agricultural expansion is more costly due to Carbon emission prices. However, other alternatives such as financial credit for machinery and enhancing technical training for the producers would also incentivize intensification. Technological change is a current investment expected to pay off in the long-term, taking governance into account (represented by interest rates). A solid macroeconomic dynamic reflects in a higher wiliness for long-term investments, such as technological change. Land competition between food/feed crops and bioenergy crops increase food prices in RCP2.6 scenarios and higher yields would weaken this competition. Low interest rates depicted in SSP1 scenarios incentivize technological change investments in SSP1 more than in other SSPs. Socioeconomic changes associated to SSP1 can be an alternative to soften the effects of land competition that occurs in the presence of robust bioenergy markets. </w:t>
      </w:r>
    </w:p>
    <w:p w:rsidR="00EB4E66" w:rsidRDefault="00EB4E66" w:rsidP="00405111">
      <w:pPr>
        <w:spacing w:after="0" w:line="240" w:lineRule="auto"/>
        <w:ind w:firstLine="1134"/>
        <w:jc w:val="both"/>
        <w:rPr>
          <w:rFonts w:ascii="Times New Roman" w:eastAsia="MS Gothic" w:hAnsi="Times New Roman" w:cs="Times New Roman"/>
          <w:sz w:val="24"/>
          <w:szCs w:val="24"/>
          <w:lang w:eastAsia="pt-BR"/>
        </w:rPr>
      </w:pPr>
      <w:r w:rsidRPr="00CE5659">
        <w:rPr>
          <w:rFonts w:ascii="Times New Roman" w:eastAsia="MS Gothic" w:hAnsi="Times New Roman" w:cs="Times New Roman"/>
          <w:sz w:val="24"/>
          <w:szCs w:val="24"/>
          <w:lang w:eastAsia="pt-BR"/>
        </w:rPr>
        <w:t xml:space="preserve"> High bioenergy demand incentivizes land competition but also posits the opportunity for Brazil to get into a global bioenergy crops market. In RCP2.6, bioenergy crops production is at least 923 Mt DM in 2100 and net trade is at least 240 Mt DM. Bioenergy markets in RCP4.5 depend highly on the SSP assumptions, as there is considerable demand only on RCP4.5-SSP1 and RCP4.5-SSP5. Brazil also remains as an important food/feed crop and livestock products producer in all RCP-SSP scenarios. Food/feed crop production increases at least 83% from 2010 to 2050 and net-trade at least 169%. Livestock products production increases at least 58% from 2010 to 2050 and net-trade at least 142%. After 2050, agricultural production stabilizes or decreases in most of the RCP-SSP scenarios. However, bioenergy market rises may support agricultural sector production after 2050 in all RCP2.6 and in some RCP4.5 scenarios. Currently, Brazilian bioenergy grains production is at </w:t>
      </w:r>
      <w:r w:rsidRPr="00CE5659">
        <w:rPr>
          <w:rFonts w:ascii="Times New Roman" w:eastAsia="MS Gothic" w:hAnsi="Times New Roman" w:cs="Times New Roman"/>
          <w:sz w:val="24"/>
          <w:szCs w:val="24"/>
          <w:lang w:eastAsia="pt-BR"/>
        </w:rPr>
        <w:lastRenderedPageBreak/>
        <w:t xml:space="preserve">a </w:t>
      </w:r>
      <w:proofErr w:type="gramStart"/>
      <w:r w:rsidRPr="00CE5659">
        <w:rPr>
          <w:rFonts w:ascii="Times New Roman" w:eastAsia="MS Gothic" w:hAnsi="Times New Roman" w:cs="Times New Roman"/>
          <w:sz w:val="24"/>
          <w:szCs w:val="24"/>
          <w:lang w:eastAsia="pt-BR"/>
        </w:rPr>
        <w:t>very initial</w:t>
      </w:r>
      <w:proofErr w:type="gramEnd"/>
      <w:r w:rsidRPr="00CE5659">
        <w:rPr>
          <w:rFonts w:ascii="Times New Roman" w:eastAsia="MS Gothic" w:hAnsi="Times New Roman" w:cs="Times New Roman"/>
          <w:sz w:val="24"/>
          <w:szCs w:val="24"/>
          <w:lang w:eastAsia="pt-BR"/>
        </w:rPr>
        <w:t xml:space="preserve"> stage and, in RCP6.0, it should remain like it. Policies aimed at supporting a potential transaction from food/feed to bioenergy crop production are required, especially in the South, where bioenergy </w:t>
      </w:r>
      <w:proofErr w:type="gramStart"/>
      <w:r w:rsidRPr="00CE5659">
        <w:rPr>
          <w:rFonts w:ascii="Times New Roman" w:eastAsia="MS Gothic" w:hAnsi="Times New Roman" w:cs="Times New Roman"/>
          <w:sz w:val="24"/>
          <w:szCs w:val="24"/>
          <w:lang w:eastAsia="pt-BR"/>
        </w:rPr>
        <w:t>is expected</w:t>
      </w:r>
      <w:proofErr w:type="gramEnd"/>
      <w:r w:rsidRPr="00CE5659">
        <w:rPr>
          <w:rFonts w:ascii="Times New Roman" w:eastAsia="MS Gothic" w:hAnsi="Times New Roman" w:cs="Times New Roman"/>
          <w:sz w:val="24"/>
          <w:szCs w:val="24"/>
          <w:lang w:eastAsia="pt-BR"/>
        </w:rPr>
        <w:t xml:space="preserve"> to expand the most.</w:t>
      </w:r>
    </w:p>
    <w:p w:rsidR="00CD2356" w:rsidRPr="00CE5659" w:rsidRDefault="00CD2356" w:rsidP="00405111">
      <w:pPr>
        <w:spacing w:after="0" w:line="240" w:lineRule="auto"/>
        <w:ind w:firstLine="1134"/>
        <w:jc w:val="both"/>
        <w:rPr>
          <w:rFonts w:ascii="Times New Roman" w:eastAsia="MS Gothic" w:hAnsi="Times New Roman" w:cs="Times New Roman"/>
          <w:sz w:val="24"/>
          <w:szCs w:val="24"/>
          <w:lang w:eastAsia="pt-BR"/>
        </w:rPr>
      </w:pPr>
    </w:p>
    <w:p w:rsidR="00CD2356" w:rsidRPr="00CE5659" w:rsidRDefault="00CD2356" w:rsidP="00CD2356">
      <w:pPr>
        <w:keepNext/>
        <w:keepLines/>
        <w:numPr>
          <w:ilvl w:val="0"/>
          <w:numId w:val="1"/>
        </w:numPr>
        <w:spacing w:after="0" w:line="240" w:lineRule="auto"/>
        <w:contextualSpacing/>
        <w:jc w:val="both"/>
        <w:outlineLvl w:val="0"/>
        <w:rPr>
          <w:rFonts w:ascii="Times New Roman" w:eastAsia="MS Gothic" w:hAnsi="Times New Roman" w:cs="Times New Roman"/>
          <w:b/>
          <w:sz w:val="24"/>
          <w:szCs w:val="24"/>
          <w:lang w:eastAsia="pt-BR"/>
        </w:rPr>
      </w:pPr>
      <w:r>
        <w:rPr>
          <w:rFonts w:ascii="Times New Roman" w:eastAsia="MS Gothic" w:hAnsi="Times New Roman" w:cs="Times New Roman"/>
          <w:b/>
          <w:sz w:val="24"/>
          <w:szCs w:val="24"/>
          <w:lang w:eastAsia="pt-BR"/>
        </w:rPr>
        <w:t>CONCLUSIONS</w:t>
      </w:r>
    </w:p>
    <w:p w:rsidR="00EB4E66" w:rsidRDefault="00EB4E66" w:rsidP="00405111">
      <w:pPr>
        <w:spacing w:after="0" w:line="240" w:lineRule="auto"/>
        <w:ind w:firstLine="1134"/>
        <w:jc w:val="both"/>
        <w:rPr>
          <w:rFonts w:ascii="Times New Roman" w:eastAsia="MS Mincho" w:hAnsi="Times New Roman" w:cs="Times New Roman"/>
          <w:sz w:val="24"/>
          <w:szCs w:val="24"/>
          <w:lang w:eastAsia="pt-BR"/>
        </w:rPr>
      </w:pPr>
      <w:r w:rsidRPr="00CE5659">
        <w:rPr>
          <w:rFonts w:ascii="Times New Roman" w:eastAsia="MS Mincho" w:hAnsi="Times New Roman" w:cs="Times New Roman"/>
          <w:sz w:val="24"/>
          <w:szCs w:val="24"/>
          <w:lang w:eastAsia="pt-BR"/>
        </w:rPr>
        <w:t xml:space="preserve">The overall evaluation of the results indicates diverse pathways, possibilities of land expansion and land reduction, increasing and decreasing emission, diverse effects on trade, among others. </w:t>
      </w:r>
      <w:r w:rsidR="00CD2356">
        <w:rPr>
          <w:rFonts w:ascii="Times New Roman" w:eastAsia="MS Mincho" w:hAnsi="Times New Roman" w:cs="Times New Roman"/>
          <w:sz w:val="24"/>
          <w:szCs w:val="24"/>
          <w:lang w:eastAsia="pt-BR"/>
        </w:rPr>
        <w:t xml:space="preserve">Moreover, the range of possibilities presented here are broader than previous research. By one side, it indicates that Brazil may still have time to drive its future land use according to its best interests. On the other side, it demonstrates that socioeconomic and biophysical forcing are determinant and policy design can hardly directly control some of these drivers. </w:t>
      </w:r>
      <w:r w:rsidRPr="00CE5659">
        <w:rPr>
          <w:rFonts w:ascii="Times New Roman" w:eastAsia="MS Mincho" w:hAnsi="Times New Roman" w:cs="Times New Roman"/>
          <w:sz w:val="24"/>
          <w:szCs w:val="24"/>
          <w:lang w:eastAsia="pt-BR"/>
        </w:rPr>
        <w:t xml:space="preserve">The results of Brazilian land-use dynamics depicts general outlines that can orientate other research questions and methodological approaches. </w:t>
      </w:r>
      <w:r w:rsidR="00CD2356">
        <w:rPr>
          <w:rFonts w:ascii="Times New Roman" w:eastAsia="MS Mincho" w:hAnsi="Times New Roman" w:cs="Times New Roman"/>
          <w:sz w:val="24"/>
          <w:szCs w:val="24"/>
          <w:lang w:eastAsia="pt-BR"/>
        </w:rPr>
        <w:t>In deep, the present research indicated that deforestation may fade out in the next decades, but it is not clear what were the driving that lead to such result, neither what would have been other impacts in the absence of these drivers.</w:t>
      </w:r>
    </w:p>
    <w:p w:rsidR="00987DFF" w:rsidRPr="00CE5659" w:rsidRDefault="00987DFF" w:rsidP="00405111">
      <w:pPr>
        <w:spacing w:after="0" w:line="240" w:lineRule="auto"/>
        <w:ind w:firstLine="1134"/>
        <w:jc w:val="both"/>
        <w:rPr>
          <w:rFonts w:ascii="Times New Roman" w:hAnsi="Times New Roman" w:cs="Times New Roman"/>
          <w:sz w:val="24"/>
          <w:szCs w:val="24"/>
        </w:rPr>
      </w:pPr>
    </w:p>
    <w:p w:rsidR="00CD534F" w:rsidRDefault="00142D9A" w:rsidP="00CD2356">
      <w:pPr>
        <w:keepNext/>
        <w:keepLines/>
        <w:spacing w:after="0" w:line="240" w:lineRule="auto"/>
        <w:contextualSpacing/>
        <w:jc w:val="both"/>
        <w:outlineLvl w:val="0"/>
        <w:rPr>
          <w:rFonts w:ascii="Times New Roman" w:eastAsia="MS Gothic" w:hAnsi="Times New Roman" w:cs="Times New Roman"/>
          <w:b/>
          <w:sz w:val="24"/>
          <w:szCs w:val="24"/>
          <w:lang w:eastAsia="pt-BR"/>
        </w:rPr>
      </w:pPr>
      <w:r w:rsidRPr="00CE5659">
        <w:rPr>
          <w:rFonts w:ascii="Times New Roman" w:eastAsia="MS Gothic" w:hAnsi="Times New Roman" w:cs="Times New Roman"/>
          <w:b/>
          <w:sz w:val="24"/>
          <w:szCs w:val="24"/>
          <w:lang w:eastAsia="pt-BR"/>
        </w:rPr>
        <w:t xml:space="preserve">REFERENCES </w:t>
      </w:r>
    </w:p>
    <w:p w:rsidR="00CD2356" w:rsidRDefault="00CD2356" w:rsidP="00CD2356">
      <w:pPr>
        <w:keepNext/>
        <w:keepLines/>
        <w:spacing w:after="0" w:line="240" w:lineRule="auto"/>
        <w:contextualSpacing/>
        <w:jc w:val="both"/>
        <w:outlineLvl w:val="0"/>
        <w:rPr>
          <w:rFonts w:ascii="Times New Roman" w:hAnsi="Times New Roman" w:cs="Times New Roman"/>
          <w:sz w:val="24"/>
          <w:szCs w:val="24"/>
        </w:rPr>
      </w:pP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6065C5">
        <w:rPr>
          <w:rFonts w:ascii="Times New Roman" w:hAnsi="Times New Roman" w:cs="Times New Roman"/>
          <w:noProof/>
          <w:sz w:val="24"/>
          <w:szCs w:val="24"/>
        </w:rPr>
        <w:t xml:space="preserve">ALCOFORADO DE MORAES, M. M. G. et al. The impact of global change on economic values of water for Public Irrigation Schemes at the São Francisco River Basin in Brazil. </w:t>
      </w:r>
      <w:r w:rsidRPr="006065C5">
        <w:rPr>
          <w:rFonts w:ascii="Times New Roman" w:hAnsi="Times New Roman" w:cs="Times New Roman"/>
          <w:b/>
          <w:bCs/>
          <w:noProof/>
          <w:sz w:val="24"/>
          <w:szCs w:val="24"/>
        </w:rPr>
        <w:t>Regional Environmental Change</w:t>
      </w:r>
      <w:r w:rsidRPr="006065C5">
        <w:rPr>
          <w:rFonts w:ascii="Times New Roman" w:hAnsi="Times New Roman" w:cs="Times New Roman"/>
          <w:noProof/>
          <w:sz w:val="24"/>
          <w:szCs w:val="24"/>
        </w:rPr>
        <w:t xml:space="preserve">, v. 18, n. 7, p. 1943–1955, 19 Oct. 2018.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ALKAMA, R.; CESCATTI, A. Biophysical climate impacts of recent changes in global forest cover. </w:t>
      </w:r>
      <w:r w:rsidRPr="006065C5">
        <w:rPr>
          <w:rFonts w:ascii="Times New Roman" w:hAnsi="Times New Roman" w:cs="Times New Roman"/>
          <w:b/>
          <w:bCs/>
          <w:noProof/>
          <w:sz w:val="24"/>
          <w:szCs w:val="24"/>
        </w:rPr>
        <w:t>Science</w:t>
      </w:r>
      <w:r w:rsidRPr="006065C5">
        <w:rPr>
          <w:rFonts w:ascii="Times New Roman" w:hAnsi="Times New Roman" w:cs="Times New Roman"/>
          <w:noProof/>
          <w:sz w:val="24"/>
          <w:szCs w:val="24"/>
        </w:rPr>
        <w:t xml:space="preserve">, v. 351, n. 6273, p. 600–604, 5 Feb. 2016.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ANDERSSON, M.; AXELSSON, T. Relative Economic Backwardness and Catching up. In: </w:t>
      </w:r>
      <w:r w:rsidRPr="006065C5">
        <w:rPr>
          <w:rFonts w:ascii="Times New Roman" w:hAnsi="Times New Roman" w:cs="Times New Roman"/>
          <w:b/>
          <w:bCs/>
          <w:noProof/>
          <w:sz w:val="24"/>
          <w:szCs w:val="24"/>
        </w:rPr>
        <w:t>Diverse Development Paths and Structural Transformation in the Escape from Poverty</w:t>
      </w:r>
      <w:r w:rsidRPr="006065C5">
        <w:rPr>
          <w:rFonts w:ascii="Times New Roman" w:hAnsi="Times New Roman" w:cs="Times New Roman"/>
          <w:noProof/>
          <w:sz w:val="24"/>
          <w:szCs w:val="24"/>
        </w:rPr>
        <w:t xml:space="preserve">. Oxford: Oxford University Press, 2016. p. 266–276.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ANDREYEVA, T.; LONG, M. W.; BROWNELL, K. D. The Impact of Food Prices on Consumption: A Systematic Review of Research on the Price Elasticity of Demand for Food. </w:t>
      </w:r>
      <w:r w:rsidRPr="006065C5">
        <w:rPr>
          <w:rFonts w:ascii="Times New Roman" w:hAnsi="Times New Roman" w:cs="Times New Roman"/>
          <w:b/>
          <w:bCs/>
          <w:noProof/>
          <w:sz w:val="24"/>
          <w:szCs w:val="24"/>
        </w:rPr>
        <w:t>American Journal of Public Health</w:t>
      </w:r>
      <w:r w:rsidRPr="006065C5">
        <w:rPr>
          <w:rFonts w:ascii="Times New Roman" w:hAnsi="Times New Roman" w:cs="Times New Roman"/>
          <w:noProof/>
          <w:sz w:val="24"/>
          <w:szCs w:val="24"/>
        </w:rPr>
        <w:t xml:space="preserve">, v. 100, n. 2, p. 216–222, Feb. 2010.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BONDEAU, A. et al. Modelling the role of agriculture for the 20th century global terrestrial carbon balance. </w:t>
      </w:r>
      <w:r w:rsidRPr="006065C5">
        <w:rPr>
          <w:rFonts w:ascii="Times New Roman" w:hAnsi="Times New Roman" w:cs="Times New Roman"/>
          <w:b/>
          <w:bCs/>
          <w:noProof/>
          <w:sz w:val="24"/>
          <w:szCs w:val="24"/>
        </w:rPr>
        <w:t>Global Change Biology</w:t>
      </w:r>
      <w:r w:rsidRPr="006065C5">
        <w:rPr>
          <w:rFonts w:ascii="Times New Roman" w:hAnsi="Times New Roman" w:cs="Times New Roman"/>
          <w:noProof/>
          <w:sz w:val="24"/>
          <w:szCs w:val="24"/>
        </w:rPr>
        <w:t xml:space="preserve">, v. 13, n. 3, p. 679–706, 2007.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BRASIL. </w:t>
      </w:r>
      <w:r w:rsidRPr="006065C5">
        <w:rPr>
          <w:rFonts w:ascii="Times New Roman" w:hAnsi="Times New Roman" w:cs="Times New Roman"/>
          <w:b/>
          <w:bCs/>
          <w:noProof/>
          <w:sz w:val="24"/>
          <w:szCs w:val="24"/>
        </w:rPr>
        <w:t>LEI N</w:t>
      </w:r>
      <w:r w:rsidRPr="006065C5">
        <w:rPr>
          <w:rFonts w:ascii="Times New Roman" w:hAnsi="Times New Roman" w:cs="Times New Roman"/>
          <w:b/>
          <w:bCs/>
          <w:noProof/>
          <w:sz w:val="24"/>
          <w:szCs w:val="24"/>
          <w:vertAlign w:val="superscript"/>
        </w:rPr>
        <w:t>o</w:t>
      </w:r>
      <w:r w:rsidRPr="006065C5">
        <w:rPr>
          <w:rFonts w:ascii="Times New Roman" w:hAnsi="Times New Roman" w:cs="Times New Roman"/>
          <w:b/>
          <w:bCs/>
          <w:noProof/>
          <w:sz w:val="24"/>
          <w:szCs w:val="24"/>
        </w:rPr>
        <w:t xml:space="preserve"> 12.187, DE 29 DE DEZEMBRO DE 2009 - Institui a Política Nacional sobre Mudança do Clima - PNMC e dá outras providências.</w:t>
      </w:r>
      <w:r w:rsidRPr="006065C5">
        <w:rPr>
          <w:rFonts w:ascii="Times New Roman" w:hAnsi="Times New Roman" w:cs="Times New Roman"/>
          <w:noProof/>
          <w:sz w:val="24"/>
          <w:szCs w:val="24"/>
        </w:rPr>
        <w:t>, 2009a. Disponível em: &lt;http://www.planalto.gov.br/ccivil_03/_ato2007-2010/2009/lei/l12187.htm&gt;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BRASIL. </w:t>
      </w:r>
      <w:r w:rsidRPr="006065C5">
        <w:rPr>
          <w:rFonts w:ascii="Times New Roman" w:hAnsi="Times New Roman" w:cs="Times New Roman"/>
          <w:b/>
          <w:bCs/>
          <w:noProof/>
          <w:sz w:val="24"/>
          <w:szCs w:val="24"/>
        </w:rPr>
        <w:t>LEI N</w:t>
      </w:r>
      <w:r w:rsidRPr="006065C5">
        <w:rPr>
          <w:rFonts w:ascii="Times New Roman" w:hAnsi="Times New Roman" w:cs="Times New Roman"/>
          <w:b/>
          <w:bCs/>
          <w:noProof/>
          <w:sz w:val="24"/>
          <w:szCs w:val="24"/>
          <w:vertAlign w:val="superscript"/>
        </w:rPr>
        <w:t>o</w:t>
      </w:r>
      <w:r w:rsidRPr="006065C5">
        <w:rPr>
          <w:rFonts w:ascii="Times New Roman" w:hAnsi="Times New Roman" w:cs="Times New Roman"/>
          <w:b/>
          <w:bCs/>
          <w:noProof/>
          <w:sz w:val="24"/>
          <w:szCs w:val="24"/>
        </w:rPr>
        <w:t xml:space="preserve"> 12.114, DE 9 DE DEZEMBRO DE 2009 - Cria o Fundo Nacional sobre Mudança do Clima, altera os arts. 6o e 50 da Lei no 9.478, de 6 de agosto de 1997, e dá outras providências.</w:t>
      </w:r>
      <w:r w:rsidRPr="006065C5">
        <w:rPr>
          <w:rFonts w:ascii="Times New Roman" w:hAnsi="Times New Roman" w:cs="Times New Roman"/>
          <w:noProof/>
          <w:sz w:val="24"/>
          <w:szCs w:val="24"/>
        </w:rPr>
        <w:t>, 2009b. Disponível em: &lt;http://www.planalto.gov.br/ccivil_03/_Ato2007-2010/2009/Lei/L12114.htm&gt;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BRASIL. </w:t>
      </w:r>
      <w:r w:rsidRPr="006065C5">
        <w:rPr>
          <w:rFonts w:ascii="Times New Roman" w:hAnsi="Times New Roman" w:cs="Times New Roman"/>
          <w:b/>
          <w:bCs/>
          <w:noProof/>
          <w:sz w:val="24"/>
          <w:szCs w:val="24"/>
        </w:rPr>
        <w:t>DECRETO N</w:t>
      </w:r>
      <w:r w:rsidRPr="006065C5">
        <w:rPr>
          <w:rFonts w:ascii="Times New Roman" w:hAnsi="Times New Roman" w:cs="Times New Roman"/>
          <w:b/>
          <w:bCs/>
          <w:noProof/>
          <w:sz w:val="24"/>
          <w:szCs w:val="24"/>
          <w:vertAlign w:val="superscript"/>
        </w:rPr>
        <w:t>o</w:t>
      </w:r>
      <w:r w:rsidRPr="006065C5">
        <w:rPr>
          <w:rFonts w:ascii="Times New Roman" w:hAnsi="Times New Roman" w:cs="Times New Roman"/>
          <w:b/>
          <w:bCs/>
          <w:noProof/>
          <w:sz w:val="24"/>
          <w:szCs w:val="24"/>
        </w:rPr>
        <w:t xml:space="preserve"> 7.390, DE 9 DE DEZEMBRO DE 2010 - Regulamenta os arts. 6o, 11 e 12 da Lei no 12.187, de 29 de dezembro de 2009, que institui a Política Nacional sobre Mudança do Clima - PNMC, e dá outras providências</w:t>
      </w:r>
      <w:r w:rsidRPr="006065C5">
        <w:rPr>
          <w:rFonts w:ascii="Times New Roman" w:hAnsi="Times New Roman" w:cs="Times New Roman"/>
          <w:noProof/>
          <w:sz w:val="24"/>
          <w:szCs w:val="24"/>
        </w:rPr>
        <w:t>, 2010. Disponível em: &lt;http://www.planalto.gov.br/ccivil_03/_Ato2007-2010/2010/Decreto/D7390.htm&gt;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BRASIL. </w:t>
      </w:r>
      <w:r w:rsidRPr="006065C5">
        <w:rPr>
          <w:rFonts w:ascii="Times New Roman" w:hAnsi="Times New Roman" w:cs="Times New Roman"/>
          <w:b/>
          <w:bCs/>
          <w:noProof/>
          <w:sz w:val="24"/>
          <w:szCs w:val="24"/>
        </w:rPr>
        <w:t>Plano de Ação para Prevenção e Controle do Desmatamento no Cerrado: Plano operativo 2016-2020</w:t>
      </w:r>
      <w:r w:rsidRPr="006065C5">
        <w:rPr>
          <w:rFonts w:ascii="Times New Roman" w:hAnsi="Times New Roman" w:cs="Times New Roman"/>
          <w:noProof/>
          <w:sz w:val="24"/>
          <w:szCs w:val="24"/>
        </w:rPr>
        <w:t xml:space="preserve">, 2016.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BRASIL. </w:t>
      </w:r>
      <w:r w:rsidRPr="006065C5">
        <w:rPr>
          <w:rFonts w:ascii="Times New Roman" w:hAnsi="Times New Roman" w:cs="Times New Roman"/>
          <w:b/>
          <w:bCs/>
          <w:noProof/>
          <w:sz w:val="24"/>
          <w:szCs w:val="24"/>
        </w:rPr>
        <w:t>DECRETO N</w:t>
      </w:r>
      <w:r w:rsidRPr="006065C5">
        <w:rPr>
          <w:rFonts w:ascii="Times New Roman" w:hAnsi="Times New Roman" w:cs="Times New Roman"/>
          <w:b/>
          <w:bCs/>
          <w:noProof/>
          <w:sz w:val="24"/>
          <w:szCs w:val="24"/>
          <w:vertAlign w:val="superscript"/>
        </w:rPr>
        <w:t>o</w:t>
      </w:r>
      <w:r w:rsidRPr="006065C5">
        <w:rPr>
          <w:rFonts w:ascii="Times New Roman" w:hAnsi="Times New Roman" w:cs="Times New Roman"/>
          <w:b/>
          <w:bCs/>
          <w:noProof/>
          <w:sz w:val="24"/>
          <w:szCs w:val="24"/>
        </w:rPr>
        <w:t xml:space="preserve"> 9.578, DE 22 DE NOVEMBRO DE 2018 - Consolida atos normativos editados pelo Poder Executivo federal que dispõem sobre o Fundo Nacional sobre Mudança do Clima, de que trata a Lei n</w:t>
      </w:r>
      <w:r w:rsidRPr="006065C5">
        <w:rPr>
          <w:rFonts w:ascii="Times New Roman" w:hAnsi="Times New Roman" w:cs="Times New Roman"/>
          <w:b/>
          <w:bCs/>
          <w:noProof/>
          <w:sz w:val="24"/>
          <w:szCs w:val="24"/>
          <w:vertAlign w:val="superscript"/>
        </w:rPr>
        <w:t>o</w:t>
      </w:r>
      <w:r w:rsidRPr="006065C5">
        <w:rPr>
          <w:rFonts w:ascii="Times New Roman" w:hAnsi="Times New Roman" w:cs="Times New Roman"/>
          <w:b/>
          <w:bCs/>
          <w:noProof/>
          <w:sz w:val="24"/>
          <w:szCs w:val="24"/>
        </w:rPr>
        <w:t xml:space="preserve"> 12.114, de 9 de dezembro de 2009, e a Política Nacional sobre Mu</w:t>
      </w:r>
      <w:r w:rsidRPr="006065C5">
        <w:rPr>
          <w:rFonts w:ascii="Times New Roman" w:hAnsi="Times New Roman" w:cs="Times New Roman"/>
          <w:noProof/>
          <w:sz w:val="24"/>
          <w:szCs w:val="24"/>
        </w:rPr>
        <w:t>, 2018a. Disponível em: &lt;http://www.planalto.gov.br/ccivil_03/_Ato2015-2018/2018/Decreto/D9578.htm#art25&gt;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BRASIL. </w:t>
      </w:r>
      <w:r w:rsidRPr="006065C5">
        <w:rPr>
          <w:rFonts w:ascii="Times New Roman" w:hAnsi="Times New Roman" w:cs="Times New Roman"/>
          <w:b/>
          <w:bCs/>
          <w:noProof/>
          <w:sz w:val="24"/>
          <w:szCs w:val="24"/>
        </w:rPr>
        <w:t xml:space="preserve">Plano de Ação para Prevenção e Controle do Desmatamento na Amazônia Legal: Plano </w:t>
      </w:r>
      <w:r w:rsidRPr="006065C5">
        <w:rPr>
          <w:rFonts w:ascii="Times New Roman" w:hAnsi="Times New Roman" w:cs="Times New Roman"/>
          <w:b/>
          <w:bCs/>
          <w:noProof/>
          <w:sz w:val="24"/>
          <w:szCs w:val="24"/>
        </w:rPr>
        <w:lastRenderedPageBreak/>
        <w:t>Operativo 2016-2020</w:t>
      </w:r>
      <w:r w:rsidRPr="006065C5">
        <w:rPr>
          <w:rFonts w:ascii="Times New Roman" w:hAnsi="Times New Roman" w:cs="Times New Roman"/>
          <w:noProof/>
          <w:sz w:val="24"/>
          <w:szCs w:val="24"/>
        </w:rPr>
        <w:t>Brasília, 2018b. Disponível em: &lt;http://www.mma.gov.br/informma/item/616-prevenção-e-controle-do-desmatamento-na-amazônia.html&gt;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BRAZIL. </w:t>
      </w:r>
      <w:r w:rsidRPr="006065C5">
        <w:rPr>
          <w:rFonts w:ascii="Times New Roman" w:hAnsi="Times New Roman" w:cs="Times New Roman"/>
          <w:b/>
          <w:bCs/>
          <w:noProof/>
          <w:sz w:val="24"/>
          <w:szCs w:val="24"/>
        </w:rPr>
        <w:t>Intended Nationally Determined Contribution: Towards achieving the objective of the United Nations Framework Convention on Climate Change</w:t>
      </w:r>
      <w:r w:rsidRPr="006065C5">
        <w:rPr>
          <w:rFonts w:ascii="Times New Roman" w:hAnsi="Times New Roman" w:cs="Times New Roman"/>
          <w:noProof/>
          <w:sz w:val="24"/>
          <w:szCs w:val="24"/>
        </w:rPr>
        <w:t>, 2015. Disponível em: &lt;http://www4.unfccc.int/Submissions/INDC/Published Documents/Brazil/1/BRAZIL iNDC english FINAL.pdf&gt;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CAMARA, G. et al. </w:t>
      </w:r>
      <w:r w:rsidRPr="006065C5">
        <w:rPr>
          <w:rFonts w:ascii="Times New Roman" w:hAnsi="Times New Roman" w:cs="Times New Roman"/>
          <w:b/>
          <w:bCs/>
          <w:noProof/>
          <w:sz w:val="24"/>
          <w:szCs w:val="24"/>
        </w:rPr>
        <w:t>Modelling land use changes in brazil 2000-2050</w:t>
      </w:r>
      <w:r w:rsidRPr="006065C5">
        <w:rPr>
          <w:rFonts w:ascii="Times New Roman" w:hAnsi="Times New Roman" w:cs="Times New Roman"/>
          <w:noProof/>
          <w:sz w:val="24"/>
          <w:szCs w:val="24"/>
        </w:rPr>
        <w:t>São José dos Campos, Brasília, Laxenburg, Cambridge, 2015. Disponível em: &lt;http://pure.iiasa.ac.at/id/eprint/12115/&gt;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CARVALHO, F. M. V.; DE MARCO, P.; FERREIRA, L. G. The Cerrado into-pieces: Habitat fragmentation as a function of landscape use in the savannas of central Brazil. </w:t>
      </w:r>
      <w:r w:rsidRPr="006065C5">
        <w:rPr>
          <w:rFonts w:ascii="Times New Roman" w:hAnsi="Times New Roman" w:cs="Times New Roman"/>
          <w:b/>
          <w:bCs/>
          <w:noProof/>
          <w:sz w:val="24"/>
          <w:szCs w:val="24"/>
        </w:rPr>
        <w:t>Biological Conservation</w:t>
      </w:r>
      <w:r w:rsidRPr="006065C5">
        <w:rPr>
          <w:rFonts w:ascii="Times New Roman" w:hAnsi="Times New Roman" w:cs="Times New Roman"/>
          <w:noProof/>
          <w:sz w:val="24"/>
          <w:szCs w:val="24"/>
        </w:rPr>
        <w:t xml:space="preserve">, v. 142, n. 7, p. 1392–1403, 2009.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CHADDAD, F. R. et al. The Evolution of Agricultural Policies and Agribusiness Development in Brazil. </w:t>
      </w:r>
      <w:r w:rsidRPr="006065C5">
        <w:rPr>
          <w:rFonts w:ascii="Times New Roman" w:hAnsi="Times New Roman" w:cs="Times New Roman"/>
          <w:b/>
          <w:bCs/>
          <w:noProof/>
          <w:sz w:val="24"/>
          <w:szCs w:val="24"/>
        </w:rPr>
        <w:t>Choices: The Magazine of Food, Farm, and Resource Issues</w:t>
      </w:r>
      <w:r w:rsidRPr="006065C5">
        <w:rPr>
          <w:rFonts w:ascii="Times New Roman" w:hAnsi="Times New Roman" w:cs="Times New Roman"/>
          <w:noProof/>
          <w:sz w:val="24"/>
          <w:szCs w:val="24"/>
        </w:rPr>
        <w:t xml:space="preserve">, v. 21, n. 2, 2006.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DIAS, L. C. P. et al. Patterns of land use, extensification, and intensification of Brazilian agriculture. </w:t>
      </w:r>
      <w:r w:rsidRPr="006065C5">
        <w:rPr>
          <w:rFonts w:ascii="Times New Roman" w:hAnsi="Times New Roman" w:cs="Times New Roman"/>
          <w:b/>
          <w:bCs/>
          <w:noProof/>
          <w:sz w:val="24"/>
          <w:szCs w:val="24"/>
        </w:rPr>
        <w:t>Global change biology</w:t>
      </w:r>
      <w:r w:rsidRPr="006065C5">
        <w:rPr>
          <w:rFonts w:ascii="Times New Roman" w:hAnsi="Times New Roman" w:cs="Times New Roman"/>
          <w:noProof/>
          <w:sz w:val="24"/>
          <w:szCs w:val="24"/>
        </w:rPr>
        <w:t xml:space="preserve">, v. 22, n. 8, p. 2887–2903, 2016.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DIETRICH, J. P. et al. Forecasting technological change in agriculture—An endogenous implementation in a global land use model. </w:t>
      </w:r>
      <w:r w:rsidRPr="006065C5">
        <w:rPr>
          <w:rFonts w:ascii="Times New Roman" w:hAnsi="Times New Roman" w:cs="Times New Roman"/>
          <w:b/>
          <w:bCs/>
          <w:noProof/>
          <w:sz w:val="24"/>
          <w:szCs w:val="24"/>
        </w:rPr>
        <w:t>Technological Forecasting and Social Change</w:t>
      </w:r>
      <w:r w:rsidRPr="006065C5">
        <w:rPr>
          <w:rFonts w:ascii="Times New Roman" w:hAnsi="Times New Roman" w:cs="Times New Roman"/>
          <w:noProof/>
          <w:sz w:val="24"/>
          <w:szCs w:val="24"/>
        </w:rPr>
        <w:t xml:space="preserve">, v. 81, p. 236–249, Jan. 2014.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DIETRICH, J. P. et al. </w:t>
      </w:r>
      <w:r w:rsidR="001B1219">
        <w:rPr>
          <w:rFonts w:ascii="Times New Roman" w:hAnsi="Times New Roman" w:cs="Times New Roman"/>
          <w:noProof/>
          <w:sz w:val="24"/>
          <w:szCs w:val="24"/>
        </w:rPr>
        <w:t xml:space="preserve">MAgPIE-Brazil </w:t>
      </w:r>
      <w:r w:rsidRPr="006065C5">
        <w:rPr>
          <w:rFonts w:ascii="Times New Roman" w:hAnsi="Times New Roman" w:cs="Times New Roman"/>
          <w:noProof/>
          <w:sz w:val="24"/>
          <w:szCs w:val="24"/>
        </w:rPr>
        <w:t xml:space="preserve">4 – a modular open-source framework for modeling global land systems. </w:t>
      </w:r>
      <w:r w:rsidRPr="006065C5">
        <w:rPr>
          <w:rFonts w:ascii="Times New Roman" w:hAnsi="Times New Roman" w:cs="Times New Roman"/>
          <w:b/>
          <w:bCs/>
          <w:noProof/>
          <w:sz w:val="24"/>
          <w:szCs w:val="24"/>
        </w:rPr>
        <w:t>Geoscientific Model Development</w:t>
      </w:r>
      <w:r w:rsidRPr="006065C5">
        <w:rPr>
          <w:rFonts w:ascii="Times New Roman" w:hAnsi="Times New Roman" w:cs="Times New Roman"/>
          <w:noProof/>
          <w:sz w:val="24"/>
          <w:szCs w:val="24"/>
        </w:rPr>
        <w:t xml:space="preserve">, v. 12, n. 4, p. 1299–1317, 3 Apr. 2019.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DIETRICH, J. P.; POPP, A.; LOTZE-CAMPEN, H. Reducing the loss of information and gaining accuracy with clustering methods in a global land-use model. </w:t>
      </w:r>
      <w:r w:rsidRPr="006065C5">
        <w:rPr>
          <w:rFonts w:ascii="Times New Roman" w:hAnsi="Times New Roman" w:cs="Times New Roman"/>
          <w:b/>
          <w:bCs/>
          <w:noProof/>
          <w:sz w:val="24"/>
          <w:szCs w:val="24"/>
        </w:rPr>
        <w:t>Ecological Modelling</w:t>
      </w:r>
      <w:r w:rsidRPr="006065C5">
        <w:rPr>
          <w:rFonts w:ascii="Times New Roman" w:hAnsi="Times New Roman" w:cs="Times New Roman"/>
          <w:noProof/>
          <w:sz w:val="24"/>
          <w:szCs w:val="24"/>
        </w:rPr>
        <w:t xml:space="preserve">, v. 263, p. 233–243, 2013.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EMBRAPA. </w:t>
      </w:r>
      <w:r w:rsidRPr="006065C5">
        <w:rPr>
          <w:rFonts w:ascii="Times New Roman" w:hAnsi="Times New Roman" w:cs="Times New Roman"/>
          <w:b/>
          <w:bCs/>
          <w:noProof/>
          <w:sz w:val="24"/>
          <w:szCs w:val="24"/>
        </w:rPr>
        <w:t>Visão 2030: o futuro da agricultura brasileira</w:t>
      </w:r>
      <w:r w:rsidRPr="006065C5">
        <w:rPr>
          <w:rFonts w:ascii="Times New Roman" w:hAnsi="Times New Roman" w:cs="Times New Roman"/>
          <w:noProof/>
          <w:sz w:val="24"/>
          <w:szCs w:val="24"/>
        </w:rPr>
        <w:t>Brasília, 2018. Disponível em: &lt;https://www.embrapa.br/documents/10180/9543845/Visão+2030+-+o+futuro+da+agricultura+brasileira/2a9a0f27-0ead-991a-8cbf-af8e89d62829&gt;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FAO FOREST RESOURCES ASSESSMENTS. </w:t>
      </w:r>
      <w:r w:rsidRPr="006065C5">
        <w:rPr>
          <w:rFonts w:ascii="Times New Roman" w:hAnsi="Times New Roman" w:cs="Times New Roman"/>
          <w:b/>
          <w:bCs/>
          <w:noProof/>
          <w:sz w:val="24"/>
          <w:szCs w:val="24"/>
        </w:rPr>
        <w:t>Global Forest Resources Assessments</w:t>
      </w:r>
      <w:r w:rsidRPr="006065C5">
        <w:rPr>
          <w:rFonts w:ascii="Times New Roman" w:hAnsi="Times New Roman" w:cs="Times New Roman"/>
          <w:noProof/>
          <w:sz w:val="24"/>
          <w:szCs w:val="24"/>
        </w:rPr>
        <w:t xml:space="preserve">. Disponível em: &lt;http://www.fao.org/forest-resources-assessment/en/&gt;. Acesso em: 13 mar. 2019.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FOLEY, J. A. Global Consequences of Land Use. </w:t>
      </w:r>
      <w:r w:rsidRPr="006065C5">
        <w:rPr>
          <w:rFonts w:ascii="Times New Roman" w:hAnsi="Times New Roman" w:cs="Times New Roman"/>
          <w:b/>
          <w:bCs/>
          <w:noProof/>
          <w:sz w:val="24"/>
          <w:szCs w:val="24"/>
        </w:rPr>
        <w:t>Science</w:t>
      </w:r>
      <w:r w:rsidRPr="006065C5">
        <w:rPr>
          <w:rFonts w:ascii="Times New Roman" w:hAnsi="Times New Roman" w:cs="Times New Roman"/>
          <w:noProof/>
          <w:sz w:val="24"/>
          <w:szCs w:val="24"/>
        </w:rPr>
        <w:t xml:space="preserve">, v. 309, n. 5734, p. 570–574, 22 Jul. 2005.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GIBBS, H. K. et al. Tropical forests were the primary sources of new agricultural land in the 1980s and 1990s. </w:t>
      </w:r>
      <w:r w:rsidRPr="006065C5">
        <w:rPr>
          <w:rFonts w:ascii="Times New Roman" w:hAnsi="Times New Roman" w:cs="Times New Roman"/>
          <w:b/>
          <w:bCs/>
          <w:noProof/>
          <w:sz w:val="24"/>
          <w:szCs w:val="24"/>
        </w:rPr>
        <w:t>Proceedings of the National Academy of Sciences</w:t>
      </w:r>
      <w:r w:rsidRPr="006065C5">
        <w:rPr>
          <w:rFonts w:ascii="Times New Roman" w:hAnsi="Times New Roman" w:cs="Times New Roman"/>
          <w:noProof/>
          <w:sz w:val="24"/>
          <w:szCs w:val="24"/>
        </w:rPr>
        <w:t xml:space="preserve">, v. 107, n. 38, p. 16732–16737, 21 Sep. 2010.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HUMPENÖDER, F. et al. Large-scale bioenergy production: how to resolve sustainability trade-offs? </w:t>
      </w:r>
      <w:r w:rsidRPr="006065C5">
        <w:rPr>
          <w:rFonts w:ascii="Times New Roman" w:hAnsi="Times New Roman" w:cs="Times New Roman"/>
          <w:b/>
          <w:bCs/>
          <w:noProof/>
          <w:sz w:val="24"/>
          <w:szCs w:val="24"/>
        </w:rPr>
        <w:t>Environmental Research Letters</w:t>
      </w:r>
      <w:r w:rsidRPr="006065C5">
        <w:rPr>
          <w:rFonts w:ascii="Times New Roman" w:hAnsi="Times New Roman" w:cs="Times New Roman"/>
          <w:noProof/>
          <w:sz w:val="24"/>
          <w:szCs w:val="24"/>
        </w:rPr>
        <w:t xml:space="preserve">, v. 13, n. 2, p. 024011, 1 Feb. 2018.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INSTITUTO BRASILEIRO DE GEOGRAFIA E ESTATÍSTICA (IBGE). </w:t>
      </w:r>
      <w:r w:rsidRPr="006065C5">
        <w:rPr>
          <w:rFonts w:ascii="Times New Roman" w:hAnsi="Times New Roman" w:cs="Times New Roman"/>
          <w:b/>
          <w:bCs/>
          <w:noProof/>
          <w:sz w:val="24"/>
          <w:szCs w:val="24"/>
        </w:rPr>
        <w:t>Projeção da população do Brasil e das Unidades da Federação</w:t>
      </w:r>
      <w:r w:rsidRPr="006065C5">
        <w:rPr>
          <w:rFonts w:ascii="Times New Roman" w:hAnsi="Times New Roman" w:cs="Times New Roman"/>
          <w:noProof/>
          <w:sz w:val="24"/>
          <w:szCs w:val="24"/>
        </w:rPr>
        <w:t>, 2019. Disponível em: &lt;https://www.ibge.gov.br/apps/populacao/projecao//index.html&gt;. Acesso em: 19 mar. 2019</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KAREIVA, P. et al. Domesticated nature: Shaping landscapes and ecosystems for human welfare. </w:t>
      </w:r>
      <w:r w:rsidRPr="006065C5">
        <w:rPr>
          <w:rFonts w:ascii="Times New Roman" w:hAnsi="Times New Roman" w:cs="Times New Roman"/>
          <w:b/>
          <w:bCs/>
          <w:noProof/>
          <w:sz w:val="24"/>
          <w:szCs w:val="24"/>
        </w:rPr>
        <w:t>Science</w:t>
      </w:r>
      <w:r w:rsidRPr="006065C5">
        <w:rPr>
          <w:rFonts w:ascii="Times New Roman" w:hAnsi="Times New Roman" w:cs="Times New Roman"/>
          <w:noProof/>
          <w:sz w:val="24"/>
          <w:szCs w:val="24"/>
        </w:rPr>
        <w:t xml:space="preserve">, v. 316, n. 5833, p. 1866–1869, 2007.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LAND-USE HARMONIZATION 2 (LUH2). </w:t>
      </w:r>
      <w:r w:rsidRPr="006065C5">
        <w:rPr>
          <w:rFonts w:ascii="Times New Roman" w:hAnsi="Times New Roman" w:cs="Times New Roman"/>
          <w:b/>
          <w:bCs/>
          <w:noProof/>
          <w:sz w:val="24"/>
          <w:szCs w:val="24"/>
        </w:rPr>
        <w:t>LUH2 “Extension” datasets for years 2100-2300</w:t>
      </w:r>
      <w:r w:rsidRPr="006065C5">
        <w:rPr>
          <w:rFonts w:ascii="Times New Roman" w:hAnsi="Times New Roman" w:cs="Times New Roman"/>
          <w:noProof/>
          <w:sz w:val="24"/>
          <w:szCs w:val="24"/>
        </w:rPr>
        <w:t xml:space="preserve">. Disponível em: &lt;http://luh.umd.edu/data.shtml&gt;. Acesso em: 13 mar. 2019.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LOBELL, D. B.; SCHLENKER, W.; COSTA-ROBERTS, J. Climate Trends and Global Crop Production Since 1980. </w:t>
      </w:r>
      <w:r w:rsidRPr="006065C5">
        <w:rPr>
          <w:rFonts w:ascii="Times New Roman" w:hAnsi="Times New Roman" w:cs="Times New Roman"/>
          <w:b/>
          <w:bCs/>
          <w:noProof/>
          <w:sz w:val="24"/>
          <w:szCs w:val="24"/>
        </w:rPr>
        <w:t>Science</w:t>
      </w:r>
      <w:r w:rsidRPr="006065C5">
        <w:rPr>
          <w:rFonts w:ascii="Times New Roman" w:hAnsi="Times New Roman" w:cs="Times New Roman"/>
          <w:noProof/>
          <w:sz w:val="24"/>
          <w:szCs w:val="24"/>
        </w:rPr>
        <w:t xml:space="preserve">, v. 333, n. 6042, p. 616–620, 29 Jul. 2011.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MAPBIOMAS. </w:t>
      </w:r>
      <w:r w:rsidRPr="006065C5">
        <w:rPr>
          <w:rFonts w:ascii="Times New Roman" w:hAnsi="Times New Roman" w:cs="Times New Roman"/>
          <w:b/>
          <w:bCs/>
          <w:noProof/>
          <w:sz w:val="24"/>
          <w:szCs w:val="24"/>
        </w:rPr>
        <w:t>Project MapBiomas - Collection 3.1 of Brazilian Land Cover &amp; Use Map Series</w:t>
      </w:r>
      <w:r w:rsidRPr="006065C5">
        <w:rPr>
          <w:rFonts w:ascii="Times New Roman" w:hAnsi="Times New Roman" w:cs="Times New Roman"/>
          <w:noProof/>
          <w:sz w:val="24"/>
          <w:szCs w:val="24"/>
        </w:rPr>
        <w:t xml:space="preserve">. Disponível em: &lt;http://mapbiomas.org/pages/estatisticas&gt;. Acesso em: 27 apr. 2019.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MARTINELLI, L. A. et al. Agriculture in Brazil: Impacts, costs, and opportunities for a sustainable future. </w:t>
      </w:r>
      <w:r w:rsidRPr="006065C5">
        <w:rPr>
          <w:rFonts w:ascii="Times New Roman" w:hAnsi="Times New Roman" w:cs="Times New Roman"/>
          <w:b/>
          <w:bCs/>
          <w:noProof/>
          <w:sz w:val="24"/>
          <w:szCs w:val="24"/>
        </w:rPr>
        <w:t>Current Opinion in Environmental Sustainability</w:t>
      </w:r>
      <w:r w:rsidRPr="006065C5">
        <w:rPr>
          <w:rFonts w:ascii="Times New Roman" w:hAnsi="Times New Roman" w:cs="Times New Roman"/>
          <w:noProof/>
          <w:sz w:val="24"/>
          <w:szCs w:val="24"/>
        </w:rPr>
        <w:t xml:space="preserve">, v. 2, n. 5–6, p. 431–438, 2010.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lastRenderedPageBreak/>
        <w:t xml:space="preserve">MARTINELLI, L. A.; FILOSO, S. Balance between food production, biodiversity and ecosystem services in Brazil: a challenge and an opportunity. </w:t>
      </w:r>
      <w:r w:rsidRPr="006065C5">
        <w:rPr>
          <w:rFonts w:ascii="Times New Roman" w:hAnsi="Times New Roman" w:cs="Times New Roman"/>
          <w:b/>
          <w:bCs/>
          <w:noProof/>
          <w:sz w:val="24"/>
          <w:szCs w:val="24"/>
        </w:rPr>
        <w:t>Biota Neotropica</w:t>
      </w:r>
      <w:r w:rsidRPr="006065C5">
        <w:rPr>
          <w:rFonts w:ascii="Times New Roman" w:hAnsi="Times New Roman" w:cs="Times New Roman"/>
          <w:noProof/>
          <w:sz w:val="24"/>
          <w:szCs w:val="24"/>
        </w:rPr>
        <w:t xml:space="preserve">, v. 9, n. 4, p. 21–25, 2009.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MEYFROIDT, P. et al. Globalization of land use: Distant drivers of land change and geographic displacement of land use. </w:t>
      </w:r>
      <w:r w:rsidRPr="006065C5">
        <w:rPr>
          <w:rFonts w:ascii="Times New Roman" w:hAnsi="Times New Roman" w:cs="Times New Roman"/>
          <w:b/>
          <w:bCs/>
          <w:noProof/>
          <w:sz w:val="24"/>
          <w:szCs w:val="24"/>
        </w:rPr>
        <w:t>Current Opinion in Environmental Sustainability</w:t>
      </w:r>
      <w:r w:rsidRPr="006065C5">
        <w:rPr>
          <w:rFonts w:ascii="Times New Roman" w:hAnsi="Times New Roman" w:cs="Times New Roman"/>
          <w:noProof/>
          <w:sz w:val="24"/>
          <w:szCs w:val="24"/>
        </w:rPr>
        <w:t xml:space="preserve">, v. 5, n. 5, p. 438–444, 2013.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MOLIN, P. G. et al. Spatial determinants of Atlantic Forest loss and recovery in Brazil. </w:t>
      </w:r>
      <w:r w:rsidRPr="006065C5">
        <w:rPr>
          <w:rFonts w:ascii="Times New Roman" w:hAnsi="Times New Roman" w:cs="Times New Roman"/>
          <w:b/>
          <w:bCs/>
          <w:noProof/>
          <w:sz w:val="24"/>
          <w:szCs w:val="24"/>
        </w:rPr>
        <w:t>Landscape Ecology</w:t>
      </w:r>
      <w:r w:rsidRPr="006065C5">
        <w:rPr>
          <w:rFonts w:ascii="Times New Roman" w:hAnsi="Times New Roman" w:cs="Times New Roman"/>
          <w:noProof/>
          <w:sz w:val="24"/>
          <w:szCs w:val="24"/>
        </w:rPr>
        <w:t xml:space="preserve">, v. 32, n. 4, p. 857–870, 2017.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MUELLER, B.; MUELLER, C. The political economy of the Brazilian model of agricultural development: Institutions versus sectoral policy. </w:t>
      </w:r>
      <w:r w:rsidRPr="006065C5">
        <w:rPr>
          <w:rFonts w:ascii="Times New Roman" w:hAnsi="Times New Roman" w:cs="Times New Roman"/>
          <w:b/>
          <w:bCs/>
          <w:noProof/>
          <w:sz w:val="24"/>
          <w:szCs w:val="24"/>
        </w:rPr>
        <w:t>The Quarterly Review of Economics and Finance</w:t>
      </w:r>
      <w:r w:rsidRPr="006065C5">
        <w:rPr>
          <w:rFonts w:ascii="Times New Roman" w:hAnsi="Times New Roman" w:cs="Times New Roman"/>
          <w:noProof/>
          <w:sz w:val="24"/>
          <w:szCs w:val="24"/>
        </w:rPr>
        <w:t xml:space="preserve">, v. 62, p. 12–20, Nov. 2016.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NARAYANAN, G. B.; WALMSLEY, T. L. </w:t>
      </w:r>
      <w:r w:rsidRPr="006065C5">
        <w:rPr>
          <w:rFonts w:ascii="Times New Roman" w:hAnsi="Times New Roman" w:cs="Times New Roman"/>
          <w:b/>
          <w:bCs/>
          <w:noProof/>
          <w:sz w:val="24"/>
          <w:szCs w:val="24"/>
        </w:rPr>
        <w:t>Global Trade, Assistance, and Production: The Gtap 7 Data Base</w:t>
      </w:r>
      <w:r w:rsidRPr="006065C5">
        <w:rPr>
          <w:rFonts w:ascii="Times New Roman" w:hAnsi="Times New Roman" w:cs="Times New Roman"/>
          <w:noProof/>
          <w:sz w:val="24"/>
          <w:szCs w:val="24"/>
        </w:rPr>
        <w:t>PurdueCenter for Global Trade Analysis, Purdue University, , 2008. Disponível em: &lt;http://www.gtap.agecon.purdue.edu/databases/v7/v7_doco.asp&gt;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NELSON, A. </w:t>
      </w:r>
      <w:r w:rsidRPr="006065C5">
        <w:rPr>
          <w:rFonts w:ascii="Times New Roman" w:hAnsi="Times New Roman" w:cs="Times New Roman"/>
          <w:b/>
          <w:bCs/>
          <w:noProof/>
          <w:sz w:val="24"/>
          <w:szCs w:val="24"/>
        </w:rPr>
        <w:t>Travel Time to Major Cities: A Global Map of Accessibility</w:t>
      </w:r>
      <w:r w:rsidRPr="006065C5">
        <w:rPr>
          <w:rFonts w:ascii="Times New Roman" w:hAnsi="Times New Roman" w:cs="Times New Roman"/>
          <w:noProof/>
          <w:sz w:val="24"/>
          <w:szCs w:val="24"/>
        </w:rPr>
        <w:t>LuxembourgOffice for Official Publications of the European Communities, , 2008. Disponível em: &lt;https://publications.europa.eu/en/publication-detail/-/publication/20a3a771-15b3-45ac-9606-7575b9df740a/language-en&gt;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O’NEILL, B. C. et al. The roads ahead: Narratives for shared socioeconomic pathways describing world futures in the 21st century. </w:t>
      </w:r>
      <w:r w:rsidRPr="006065C5">
        <w:rPr>
          <w:rFonts w:ascii="Times New Roman" w:hAnsi="Times New Roman" w:cs="Times New Roman"/>
          <w:b/>
          <w:bCs/>
          <w:noProof/>
          <w:sz w:val="24"/>
          <w:szCs w:val="24"/>
        </w:rPr>
        <w:t>Global Environmental Change</w:t>
      </w:r>
      <w:r w:rsidRPr="006065C5">
        <w:rPr>
          <w:rFonts w:ascii="Times New Roman" w:hAnsi="Times New Roman" w:cs="Times New Roman"/>
          <w:noProof/>
          <w:sz w:val="24"/>
          <w:szCs w:val="24"/>
        </w:rPr>
        <w:t xml:space="preserve">, v. 42, p. 169–180, 2017.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POPP, A. et al. Land-use futures in the shared socio-economic pathways. </w:t>
      </w:r>
      <w:r w:rsidRPr="006065C5">
        <w:rPr>
          <w:rFonts w:ascii="Times New Roman" w:hAnsi="Times New Roman" w:cs="Times New Roman"/>
          <w:b/>
          <w:bCs/>
          <w:noProof/>
          <w:sz w:val="24"/>
          <w:szCs w:val="24"/>
        </w:rPr>
        <w:t>Global Environmental Change</w:t>
      </w:r>
      <w:r w:rsidRPr="006065C5">
        <w:rPr>
          <w:rFonts w:ascii="Times New Roman" w:hAnsi="Times New Roman" w:cs="Times New Roman"/>
          <w:noProof/>
          <w:sz w:val="24"/>
          <w:szCs w:val="24"/>
        </w:rPr>
        <w:t xml:space="preserve">, v. 42, p. 331–345, 2017.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PRICEWATERHOUSECOOPERS. </w:t>
      </w:r>
      <w:r w:rsidRPr="006065C5">
        <w:rPr>
          <w:rFonts w:ascii="Times New Roman" w:hAnsi="Times New Roman" w:cs="Times New Roman"/>
          <w:b/>
          <w:bCs/>
          <w:noProof/>
          <w:sz w:val="24"/>
          <w:szCs w:val="24"/>
        </w:rPr>
        <w:t>The Long View: How will the global economic order change by 2050?</w:t>
      </w:r>
      <w:r w:rsidRPr="006065C5">
        <w:rPr>
          <w:rFonts w:ascii="Times New Roman" w:hAnsi="Times New Roman" w:cs="Times New Roman"/>
          <w:noProof/>
          <w:sz w:val="24"/>
          <w:szCs w:val="24"/>
        </w:rPr>
        <w:t>, 2017. Disponível em: &lt;https://www.pwc.com/gx/en/issues/economy/the-world-in-2050.html&gt;. Acesso em: 27 mar. 2019</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RAY, D. K. et al. Yield Trends Are Insufficient to Double Global Crop Production by 2050. </w:t>
      </w:r>
      <w:r w:rsidRPr="006065C5">
        <w:rPr>
          <w:rFonts w:ascii="Times New Roman" w:hAnsi="Times New Roman" w:cs="Times New Roman"/>
          <w:b/>
          <w:bCs/>
          <w:noProof/>
          <w:sz w:val="24"/>
          <w:szCs w:val="24"/>
        </w:rPr>
        <w:t>PLoS ONE</w:t>
      </w:r>
      <w:r w:rsidRPr="006065C5">
        <w:rPr>
          <w:rFonts w:ascii="Times New Roman" w:hAnsi="Times New Roman" w:cs="Times New Roman"/>
          <w:noProof/>
          <w:sz w:val="24"/>
          <w:szCs w:val="24"/>
        </w:rPr>
        <w:t xml:space="preserve">, v. 8, n. 6, 2013.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RIAHI, K. et al. The Shared Socioeconomic Pathways and their energy, land use, and greenhouse gas emissions implications: An overview. </w:t>
      </w:r>
      <w:r w:rsidRPr="006065C5">
        <w:rPr>
          <w:rFonts w:ascii="Times New Roman" w:hAnsi="Times New Roman" w:cs="Times New Roman"/>
          <w:b/>
          <w:bCs/>
          <w:noProof/>
          <w:sz w:val="24"/>
          <w:szCs w:val="24"/>
        </w:rPr>
        <w:t>Global Environmental Change</w:t>
      </w:r>
      <w:r w:rsidRPr="006065C5">
        <w:rPr>
          <w:rFonts w:ascii="Times New Roman" w:hAnsi="Times New Roman" w:cs="Times New Roman"/>
          <w:noProof/>
          <w:sz w:val="24"/>
          <w:szCs w:val="24"/>
        </w:rPr>
        <w:t xml:space="preserve">, v. 42, p. 153–168, 2017.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RIBEIRO, M. C. et al. The Brazilian Atlantic Forest: How much is left, and how is the remaining forest distributed? Implications for conservation. </w:t>
      </w:r>
      <w:r w:rsidRPr="006065C5">
        <w:rPr>
          <w:rFonts w:ascii="Times New Roman" w:hAnsi="Times New Roman" w:cs="Times New Roman"/>
          <w:b/>
          <w:bCs/>
          <w:noProof/>
          <w:sz w:val="24"/>
          <w:szCs w:val="24"/>
        </w:rPr>
        <w:t>Biological Conservation</w:t>
      </w:r>
      <w:r w:rsidRPr="006065C5">
        <w:rPr>
          <w:rFonts w:ascii="Times New Roman" w:hAnsi="Times New Roman" w:cs="Times New Roman"/>
          <w:noProof/>
          <w:sz w:val="24"/>
          <w:szCs w:val="24"/>
        </w:rPr>
        <w:t xml:space="preserve">, v. 142, n. 6, p. 1141–1153, 2009.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SEEG. </w:t>
      </w:r>
      <w:r w:rsidRPr="006065C5">
        <w:rPr>
          <w:rFonts w:ascii="Times New Roman" w:hAnsi="Times New Roman" w:cs="Times New Roman"/>
          <w:b/>
          <w:bCs/>
          <w:noProof/>
          <w:sz w:val="24"/>
          <w:szCs w:val="24"/>
        </w:rPr>
        <w:t>Base de Dados de Estimativa de Emissões de Gases de Efeito Estufa no Brasil 1970-2016. SEEG 5.0.</w:t>
      </w:r>
      <w:r w:rsidRPr="006065C5">
        <w:rPr>
          <w:rFonts w:ascii="Times New Roman" w:hAnsi="Times New Roman" w:cs="Times New Roman"/>
          <w:noProof/>
          <w:sz w:val="24"/>
          <w:szCs w:val="24"/>
        </w:rPr>
        <w:t>, 2017. Disponível em: &lt;http://seeg.eco.br/tabela-geral-de-emissoes/&gt;</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SOTERRONI, A. et al. </w:t>
      </w:r>
      <w:r w:rsidRPr="006065C5">
        <w:rPr>
          <w:rFonts w:ascii="Times New Roman" w:hAnsi="Times New Roman" w:cs="Times New Roman"/>
          <w:b/>
          <w:bCs/>
          <w:noProof/>
          <w:sz w:val="24"/>
          <w:szCs w:val="24"/>
        </w:rPr>
        <w:t>GLOBIOM-Brazil: Brazilian experience and baseline comparison</w:t>
      </w:r>
      <w:r w:rsidRPr="006065C5">
        <w:rPr>
          <w:rFonts w:ascii="Times New Roman" w:hAnsi="Times New Roman" w:cs="Times New Roman"/>
          <w:noProof/>
          <w:sz w:val="24"/>
          <w:szCs w:val="24"/>
        </w:rPr>
        <w:t xml:space="preserve">Sao Paulo, 2018a.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SOTERRONI, A. et al. Future environmental and agricultural impacts of Brazil’s Forest Code. </w:t>
      </w:r>
      <w:r w:rsidRPr="006065C5">
        <w:rPr>
          <w:rFonts w:ascii="Times New Roman" w:hAnsi="Times New Roman" w:cs="Times New Roman"/>
          <w:b/>
          <w:bCs/>
          <w:noProof/>
          <w:sz w:val="24"/>
          <w:szCs w:val="24"/>
        </w:rPr>
        <w:t>Environmental Research Letters</w:t>
      </w:r>
      <w:r w:rsidRPr="006065C5">
        <w:rPr>
          <w:rFonts w:ascii="Times New Roman" w:hAnsi="Times New Roman" w:cs="Times New Roman"/>
          <w:noProof/>
          <w:sz w:val="24"/>
          <w:szCs w:val="24"/>
        </w:rPr>
        <w:t xml:space="preserve">, v. 13, n. 7, p. 074021, 2018b.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STRAND, J. et al. Spatially explicit valuation of the Brazilian Amazon Forest’s Ecosystem Services. </w:t>
      </w:r>
      <w:r w:rsidRPr="006065C5">
        <w:rPr>
          <w:rFonts w:ascii="Times New Roman" w:hAnsi="Times New Roman" w:cs="Times New Roman"/>
          <w:b/>
          <w:bCs/>
          <w:noProof/>
          <w:sz w:val="24"/>
          <w:szCs w:val="24"/>
        </w:rPr>
        <w:t>Nature Sustainability</w:t>
      </w:r>
      <w:r w:rsidRPr="006065C5">
        <w:rPr>
          <w:rFonts w:ascii="Times New Roman" w:hAnsi="Times New Roman" w:cs="Times New Roman"/>
          <w:noProof/>
          <w:sz w:val="24"/>
          <w:szCs w:val="24"/>
        </w:rPr>
        <w:t xml:space="preserve">, v. 1, n. 11, p. 657–664, 2018.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VAN VUUREN, D. P. et al. The representative concentration pathways: An overview. </w:t>
      </w:r>
      <w:r w:rsidRPr="006065C5">
        <w:rPr>
          <w:rFonts w:ascii="Times New Roman" w:hAnsi="Times New Roman" w:cs="Times New Roman"/>
          <w:b/>
          <w:bCs/>
          <w:noProof/>
          <w:sz w:val="24"/>
          <w:szCs w:val="24"/>
        </w:rPr>
        <w:t>Climatic Change</w:t>
      </w:r>
      <w:r w:rsidRPr="006065C5">
        <w:rPr>
          <w:rFonts w:ascii="Times New Roman" w:hAnsi="Times New Roman" w:cs="Times New Roman"/>
          <w:noProof/>
          <w:sz w:val="24"/>
          <w:szCs w:val="24"/>
        </w:rPr>
        <w:t xml:space="preserve">, v. 109, n. 1, p. 5–31, 2011. </w:t>
      </w:r>
    </w:p>
    <w:p w:rsidR="006065C5" w:rsidRPr="006065C5"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noProof/>
          <w:sz w:val="24"/>
          <w:szCs w:val="24"/>
        </w:rPr>
      </w:pPr>
      <w:r w:rsidRPr="006065C5">
        <w:rPr>
          <w:rFonts w:ascii="Times New Roman" w:hAnsi="Times New Roman" w:cs="Times New Roman"/>
          <w:noProof/>
          <w:sz w:val="24"/>
          <w:szCs w:val="24"/>
        </w:rPr>
        <w:t xml:space="preserve">WORLD ECONOMIC OUTLOOK. </w:t>
      </w:r>
      <w:r w:rsidRPr="006065C5">
        <w:rPr>
          <w:rFonts w:ascii="Times New Roman" w:hAnsi="Times New Roman" w:cs="Times New Roman"/>
          <w:b/>
          <w:bCs/>
          <w:noProof/>
          <w:sz w:val="24"/>
          <w:szCs w:val="24"/>
        </w:rPr>
        <w:t>GDP per capita, current prices</w:t>
      </w:r>
      <w:r w:rsidRPr="006065C5">
        <w:rPr>
          <w:rFonts w:ascii="Times New Roman" w:hAnsi="Times New Roman" w:cs="Times New Roman"/>
          <w:noProof/>
          <w:sz w:val="24"/>
          <w:szCs w:val="24"/>
        </w:rPr>
        <w:t>, 2018. Disponível em: &lt;https://www.imf.org/external/datamapper/NGDPDPC@WEO/OEMDC/ADVEC/WEOWORLD/BRA?year=2023&gt;. Acesso em: 27 mar. 2019</w:t>
      </w:r>
    </w:p>
    <w:p w:rsidR="006065C5" w:rsidRPr="00CE5659" w:rsidRDefault="006065C5" w:rsidP="00CD2356">
      <w:pPr>
        <w:widowControl w:val="0"/>
        <w:autoSpaceDE w:val="0"/>
        <w:autoSpaceDN w:val="0"/>
        <w:adjustRightInd w:val="0"/>
        <w:spacing w:afterLines="20" w:after="48" w:line="240" w:lineRule="auto"/>
        <w:ind w:left="426" w:hanging="426"/>
        <w:rPr>
          <w:rFonts w:ascii="Times New Roman" w:hAnsi="Times New Roman" w:cs="Times New Roman"/>
          <w:sz w:val="24"/>
          <w:szCs w:val="24"/>
        </w:rPr>
      </w:pPr>
      <w:r w:rsidRPr="006065C5">
        <w:rPr>
          <w:rFonts w:ascii="Times New Roman" w:hAnsi="Times New Roman" w:cs="Times New Roman"/>
          <w:noProof/>
          <w:sz w:val="24"/>
          <w:szCs w:val="24"/>
        </w:rPr>
        <w:t xml:space="preserve">ZILLI, M. et al. </w:t>
      </w:r>
      <w:r w:rsidRPr="006065C5">
        <w:rPr>
          <w:rFonts w:ascii="Times New Roman" w:hAnsi="Times New Roman" w:cs="Times New Roman"/>
          <w:b/>
          <w:bCs/>
          <w:noProof/>
          <w:sz w:val="24"/>
          <w:szCs w:val="24"/>
        </w:rPr>
        <w:t>Estimating the impact of climate change on Brazil s agricultural sector</w:t>
      </w:r>
      <w:r w:rsidRPr="006065C5">
        <w:rPr>
          <w:rFonts w:ascii="Times New Roman" w:hAnsi="Times New Roman" w:cs="Times New Roman"/>
          <w:noProof/>
          <w:sz w:val="24"/>
          <w:szCs w:val="24"/>
        </w:rPr>
        <w:t xml:space="preserve">Sao José dos Campos, 2018. </w:t>
      </w:r>
      <w:r>
        <w:rPr>
          <w:rFonts w:ascii="Times New Roman" w:hAnsi="Times New Roman" w:cs="Times New Roman"/>
          <w:sz w:val="24"/>
          <w:szCs w:val="24"/>
        </w:rPr>
        <w:fldChar w:fldCharType="end"/>
      </w:r>
    </w:p>
    <w:sectPr w:rsidR="006065C5" w:rsidRPr="00CE5659" w:rsidSect="00142D9A">
      <w:pgSz w:w="12240" w:h="15840"/>
      <w:pgMar w:top="1134" w:right="851" w:bottom="1134"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47D2" w:rsidRDefault="002C47D2" w:rsidP="00573EA5">
      <w:pPr>
        <w:spacing w:after="0" w:line="240" w:lineRule="auto"/>
      </w:pPr>
      <w:r>
        <w:separator/>
      </w:r>
    </w:p>
  </w:endnote>
  <w:endnote w:type="continuationSeparator" w:id="0">
    <w:p w:rsidR="002C47D2" w:rsidRDefault="002C47D2" w:rsidP="00573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47D2" w:rsidRDefault="002C47D2" w:rsidP="00573EA5">
      <w:pPr>
        <w:spacing w:after="0" w:line="240" w:lineRule="auto"/>
      </w:pPr>
      <w:r>
        <w:separator/>
      </w:r>
    </w:p>
  </w:footnote>
  <w:footnote w:type="continuationSeparator" w:id="0">
    <w:p w:rsidR="002C47D2" w:rsidRDefault="002C47D2" w:rsidP="00573EA5">
      <w:pPr>
        <w:spacing w:after="0" w:line="240" w:lineRule="auto"/>
      </w:pPr>
      <w:r>
        <w:continuationSeparator/>
      </w:r>
    </w:p>
  </w:footnote>
  <w:footnote w:id="1">
    <w:p w:rsidR="001E5CA5" w:rsidRPr="00BC5820" w:rsidRDefault="001E5CA5" w:rsidP="00573EA5">
      <w:pPr>
        <w:pStyle w:val="FootnoteText"/>
        <w:rPr>
          <w:rFonts w:ascii="Times New Roman" w:hAnsi="Times New Roman" w:cs="Times New Roman"/>
        </w:rPr>
      </w:pPr>
      <w:r w:rsidRPr="00BC5820">
        <w:rPr>
          <w:rStyle w:val="FootnoteReference"/>
          <w:rFonts w:ascii="Times New Roman" w:hAnsi="Times New Roman" w:cs="Times New Roman"/>
        </w:rPr>
        <w:footnoteRef/>
      </w:r>
      <w:r w:rsidRPr="00BC5820">
        <w:rPr>
          <w:rFonts w:ascii="Times New Roman" w:hAnsi="Times New Roman" w:cs="Times New Roman"/>
        </w:rPr>
        <w:t>Soybean, maize, rice, sugar cane, sugar beet, rapeseed, groundnut, sunflower, palm oil, temperate cereals, tropical cereals, potato, cassava, pulses, cotton, fodder, bioenergy grains, bioenergy trees, others.</w:t>
      </w:r>
    </w:p>
  </w:footnote>
  <w:footnote w:id="2">
    <w:p w:rsidR="001E5CA5" w:rsidRPr="00580C0C" w:rsidRDefault="001E5CA5">
      <w:pPr>
        <w:pStyle w:val="FootnoteText"/>
        <w:rPr>
          <w:rFonts w:ascii="Times New Roman" w:hAnsi="Times New Roman" w:cs="Times New Roman"/>
        </w:rPr>
      </w:pPr>
      <w:r w:rsidRPr="00580C0C">
        <w:rPr>
          <w:rStyle w:val="FootnoteReference"/>
          <w:rFonts w:ascii="Times New Roman" w:hAnsi="Times New Roman" w:cs="Times New Roman"/>
        </w:rPr>
        <w:footnoteRef/>
      </w:r>
      <w:r w:rsidRPr="00580C0C">
        <w:rPr>
          <w:rFonts w:ascii="Times New Roman" w:hAnsi="Times New Roman" w:cs="Times New Roman"/>
        </w:rPr>
        <w:t xml:space="preserve"> In the area where Legal Amazon overlaps Cerrado, we assumed the deforestation target used for Leal Amazon as the constraint to the model because it is more ambitious.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42582A"/>
    <w:multiLevelType w:val="multilevel"/>
    <w:tmpl w:val="CB401092"/>
    <w:lvl w:ilvl="0">
      <w:start w:val="1"/>
      <w:numFmt w:val="decimal"/>
      <w:lvlText w:val="%1."/>
      <w:lvlJc w:val="left"/>
      <w:pPr>
        <w:ind w:left="1854" w:hanging="360"/>
      </w:p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b/>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 w15:restartNumberingAfterBreak="0">
    <w:nsid w:val="2262461E"/>
    <w:multiLevelType w:val="hybridMultilevel"/>
    <w:tmpl w:val="5E36AD3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 w15:restartNumberingAfterBreak="0">
    <w:nsid w:val="374E5FF5"/>
    <w:multiLevelType w:val="multilevel"/>
    <w:tmpl w:val="26B692AC"/>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 w15:restartNumberingAfterBreak="0">
    <w:nsid w:val="56B65A20"/>
    <w:multiLevelType w:val="multilevel"/>
    <w:tmpl w:val="93D4C0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C7B08EA"/>
    <w:multiLevelType w:val="multilevel"/>
    <w:tmpl w:val="93D4C0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DE33B77"/>
    <w:multiLevelType w:val="hybridMultilevel"/>
    <w:tmpl w:val="6D1C6536"/>
    <w:lvl w:ilvl="0" w:tplc="E2EAA7F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1B8"/>
    <w:rsid w:val="00026CD9"/>
    <w:rsid w:val="00027C04"/>
    <w:rsid w:val="000470DA"/>
    <w:rsid w:val="00087F84"/>
    <w:rsid w:val="000A5B21"/>
    <w:rsid w:val="000A5D70"/>
    <w:rsid w:val="000D0430"/>
    <w:rsid w:val="000D5FBB"/>
    <w:rsid w:val="00114355"/>
    <w:rsid w:val="00141080"/>
    <w:rsid w:val="00142D9A"/>
    <w:rsid w:val="00142DF2"/>
    <w:rsid w:val="00190622"/>
    <w:rsid w:val="001B1219"/>
    <w:rsid w:val="001E5CA5"/>
    <w:rsid w:val="00201D66"/>
    <w:rsid w:val="00222825"/>
    <w:rsid w:val="00263676"/>
    <w:rsid w:val="002C47D2"/>
    <w:rsid w:val="002D2179"/>
    <w:rsid w:val="003343D3"/>
    <w:rsid w:val="0035048F"/>
    <w:rsid w:val="00376626"/>
    <w:rsid w:val="0038520B"/>
    <w:rsid w:val="00405111"/>
    <w:rsid w:val="004229FE"/>
    <w:rsid w:val="00452718"/>
    <w:rsid w:val="004772D3"/>
    <w:rsid w:val="004C2137"/>
    <w:rsid w:val="004E16E6"/>
    <w:rsid w:val="00507C1E"/>
    <w:rsid w:val="0051104F"/>
    <w:rsid w:val="00545780"/>
    <w:rsid w:val="00550947"/>
    <w:rsid w:val="00554B29"/>
    <w:rsid w:val="00563362"/>
    <w:rsid w:val="00573EA5"/>
    <w:rsid w:val="005764F0"/>
    <w:rsid w:val="00577D86"/>
    <w:rsid w:val="00580C0C"/>
    <w:rsid w:val="00590A93"/>
    <w:rsid w:val="005B4170"/>
    <w:rsid w:val="005C18D1"/>
    <w:rsid w:val="005C3E46"/>
    <w:rsid w:val="0060634A"/>
    <w:rsid w:val="006065C5"/>
    <w:rsid w:val="006664B2"/>
    <w:rsid w:val="00674010"/>
    <w:rsid w:val="00686B21"/>
    <w:rsid w:val="006D0F4A"/>
    <w:rsid w:val="006D73DE"/>
    <w:rsid w:val="006F1F27"/>
    <w:rsid w:val="00733785"/>
    <w:rsid w:val="00792940"/>
    <w:rsid w:val="007E5742"/>
    <w:rsid w:val="00810487"/>
    <w:rsid w:val="008201B9"/>
    <w:rsid w:val="008343B9"/>
    <w:rsid w:val="00852343"/>
    <w:rsid w:val="00853273"/>
    <w:rsid w:val="00885348"/>
    <w:rsid w:val="008A038C"/>
    <w:rsid w:val="008E072A"/>
    <w:rsid w:val="00900075"/>
    <w:rsid w:val="009024BA"/>
    <w:rsid w:val="00987DFF"/>
    <w:rsid w:val="009941B8"/>
    <w:rsid w:val="009A7F23"/>
    <w:rsid w:val="009B155B"/>
    <w:rsid w:val="009B5C68"/>
    <w:rsid w:val="009F16A2"/>
    <w:rsid w:val="00A508A2"/>
    <w:rsid w:val="00A603B7"/>
    <w:rsid w:val="00A60581"/>
    <w:rsid w:val="00A665B8"/>
    <w:rsid w:val="00B03A47"/>
    <w:rsid w:val="00B14847"/>
    <w:rsid w:val="00B26C4B"/>
    <w:rsid w:val="00B37FF1"/>
    <w:rsid w:val="00BA6F7F"/>
    <w:rsid w:val="00BC5820"/>
    <w:rsid w:val="00BC6169"/>
    <w:rsid w:val="00C13696"/>
    <w:rsid w:val="00C17FB3"/>
    <w:rsid w:val="00C66413"/>
    <w:rsid w:val="00C6714E"/>
    <w:rsid w:val="00C833F2"/>
    <w:rsid w:val="00CA61B4"/>
    <w:rsid w:val="00CD2356"/>
    <w:rsid w:val="00CD534F"/>
    <w:rsid w:val="00CE5659"/>
    <w:rsid w:val="00D02D18"/>
    <w:rsid w:val="00D75F01"/>
    <w:rsid w:val="00D917F0"/>
    <w:rsid w:val="00DD270F"/>
    <w:rsid w:val="00DF7491"/>
    <w:rsid w:val="00E57C1A"/>
    <w:rsid w:val="00E70C83"/>
    <w:rsid w:val="00EB4E66"/>
    <w:rsid w:val="00ED457E"/>
    <w:rsid w:val="00EE1F05"/>
    <w:rsid w:val="00F35FA7"/>
    <w:rsid w:val="00F453EE"/>
    <w:rsid w:val="00F91BCB"/>
    <w:rsid w:val="00FA21EE"/>
    <w:rsid w:val="00FA6A63"/>
    <w:rsid w:val="00FF2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127529-89F3-4A6E-B00F-6E02D042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OPTitle">
    <w:name w:val="IOPTitle"/>
    <w:basedOn w:val="Normal"/>
    <w:link w:val="IOPTitleChar"/>
    <w:qFormat/>
    <w:rsid w:val="009941B8"/>
    <w:pPr>
      <w:spacing w:after="520"/>
    </w:pPr>
    <w:rPr>
      <w:b/>
      <w:sz w:val="48"/>
      <w:szCs w:val="48"/>
      <w:lang w:val="en-GB"/>
    </w:rPr>
  </w:style>
  <w:style w:type="paragraph" w:customStyle="1" w:styleId="IOPAuthor">
    <w:name w:val="IOPAuthor"/>
    <w:basedOn w:val="Normal"/>
    <w:link w:val="IOPAuthorChar"/>
    <w:qFormat/>
    <w:rsid w:val="009941B8"/>
    <w:pPr>
      <w:spacing w:after="200"/>
      <w:ind w:right="2552"/>
    </w:pPr>
    <w:rPr>
      <w:b/>
      <w:lang w:val="en-GB"/>
    </w:rPr>
  </w:style>
  <w:style w:type="character" w:customStyle="1" w:styleId="IOPTitleChar">
    <w:name w:val="IOPTitle Char"/>
    <w:basedOn w:val="DefaultParagraphFont"/>
    <w:link w:val="IOPTitle"/>
    <w:rsid w:val="009941B8"/>
    <w:rPr>
      <w:b/>
      <w:sz w:val="48"/>
      <w:szCs w:val="48"/>
      <w:lang w:val="en-GB"/>
    </w:rPr>
  </w:style>
  <w:style w:type="paragraph" w:customStyle="1" w:styleId="IOPAff">
    <w:name w:val="IOPAff"/>
    <w:basedOn w:val="IOPAuthor"/>
    <w:link w:val="IOPAffChar"/>
    <w:qFormat/>
    <w:rsid w:val="009941B8"/>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941B8"/>
    <w:rPr>
      <w:b/>
      <w:lang w:val="en-GB"/>
    </w:rPr>
  </w:style>
  <w:style w:type="paragraph" w:customStyle="1" w:styleId="IOPH1">
    <w:name w:val="IOPH1"/>
    <w:basedOn w:val="IOPAff"/>
    <w:link w:val="IOPH1Char"/>
    <w:qFormat/>
    <w:rsid w:val="009941B8"/>
    <w:pPr>
      <w:spacing w:before="200" w:after="120"/>
      <w:ind w:right="0"/>
    </w:pPr>
    <w:rPr>
      <w:b/>
    </w:rPr>
  </w:style>
  <w:style w:type="character" w:customStyle="1" w:styleId="IOPAffChar">
    <w:name w:val="IOPAff Char"/>
    <w:basedOn w:val="IOPAuthorChar"/>
    <w:link w:val="IOPAff"/>
    <w:rsid w:val="009941B8"/>
    <w:rPr>
      <w:rFonts w:ascii="Times New Roman" w:hAnsi="Times New Roman" w:cs="Times New Roman"/>
      <w:b w:val="0"/>
      <w:sz w:val="18"/>
      <w:szCs w:val="18"/>
      <w:lang w:val="en-GB"/>
    </w:rPr>
  </w:style>
  <w:style w:type="paragraph" w:customStyle="1" w:styleId="IOPAbsText">
    <w:name w:val="IOPAbsText"/>
    <w:basedOn w:val="Normal"/>
    <w:link w:val="IOPAbsTextChar"/>
    <w:qFormat/>
    <w:rsid w:val="009941B8"/>
    <w:pPr>
      <w:spacing w:after="0"/>
      <w:ind w:right="2552"/>
    </w:pPr>
    <w:rPr>
      <w:rFonts w:ascii="Times New Roman" w:hAnsi="Times New Roman"/>
      <w:sz w:val="20"/>
      <w:lang w:val="en-GB"/>
    </w:rPr>
  </w:style>
  <w:style w:type="character" w:customStyle="1" w:styleId="IOPH1Char">
    <w:name w:val="IOPH1 Char"/>
    <w:basedOn w:val="IOPAffChar"/>
    <w:link w:val="IOPH1"/>
    <w:rsid w:val="009941B8"/>
    <w:rPr>
      <w:rFonts w:ascii="Times New Roman" w:hAnsi="Times New Roman" w:cs="Times New Roman"/>
      <w:b/>
      <w:sz w:val="18"/>
      <w:szCs w:val="18"/>
      <w:lang w:val="en-GB"/>
    </w:rPr>
  </w:style>
  <w:style w:type="paragraph" w:customStyle="1" w:styleId="IOPKwd">
    <w:name w:val="IOPKwd"/>
    <w:basedOn w:val="IOPAbsText"/>
    <w:link w:val="IOPKwdChar"/>
    <w:qFormat/>
    <w:rsid w:val="009941B8"/>
    <w:pPr>
      <w:pBdr>
        <w:bottom w:val="single" w:sz="4" w:space="1" w:color="auto"/>
      </w:pBdr>
      <w:spacing w:before="240" w:after="240"/>
      <w:ind w:right="0"/>
    </w:pPr>
  </w:style>
  <w:style w:type="character" w:customStyle="1" w:styleId="IOPAbsTextChar">
    <w:name w:val="IOPAbsText Char"/>
    <w:basedOn w:val="DefaultParagraphFont"/>
    <w:link w:val="IOPAbsText"/>
    <w:rsid w:val="009941B8"/>
    <w:rPr>
      <w:rFonts w:ascii="Times New Roman" w:hAnsi="Times New Roman"/>
      <w:sz w:val="20"/>
      <w:lang w:val="en-GB"/>
    </w:rPr>
  </w:style>
  <w:style w:type="character" w:customStyle="1" w:styleId="IOPKwdChar">
    <w:name w:val="IOPKwd Char"/>
    <w:basedOn w:val="IOPAbsTextChar"/>
    <w:link w:val="IOPKwd"/>
    <w:rsid w:val="009941B8"/>
    <w:rPr>
      <w:rFonts w:ascii="Times New Roman" w:hAnsi="Times New Roman"/>
      <w:sz w:val="20"/>
      <w:lang w:val="en-GB"/>
    </w:rPr>
  </w:style>
  <w:style w:type="paragraph" w:customStyle="1" w:styleId="FootnoteText1">
    <w:name w:val="Footnote Text1"/>
    <w:basedOn w:val="Normal"/>
    <w:next w:val="FootnoteText"/>
    <w:link w:val="FootnoteTextChar"/>
    <w:unhideWhenUsed/>
    <w:rsid w:val="00573EA5"/>
    <w:pPr>
      <w:spacing w:after="0" w:line="240" w:lineRule="auto"/>
      <w:ind w:firstLine="1134"/>
      <w:jc w:val="both"/>
    </w:pPr>
    <w:rPr>
      <w:rFonts w:ascii="Times New Roman" w:hAnsi="Times New Roman"/>
      <w:sz w:val="20"/>
      <w:szCs w:val="20"/>
    </w:rPr>
  </w:style>
  <w:style w:type="character" w:customStyle="1" w:styleId="FootnoteTextChar">
    <w:name w:val="Footnote Text Char"/>
    <w:basedOn w:val="DefaultParagraphFont"/>
    <w:link w:val="FootnoteText1"/>
    <w:rsid w:val="00573EA5"/>
    <w:rPr>
      <w:rFonts w:ascii="Times New Roman" w:hAnsi="Times New Roman"/>
      <w:sz w:val="20"/>
      <w:szCs w:val="20"/>
      <w:lang w:val="en-US"/>
    </w:rPr>
  </w:style>
  <w:style w:type="character" w:styleId="FootnoteReference">
    <w:name w:val="footnote reference"/>
    <w:basedOn w:val="DefaultParagraphFont"/>
    <w:uiPriority w:val="99"/>
    <w:semiHidden/>
    <w:unhideWhenUsed/>
    <w:rsid w:val="00573EA5"/>
    <w:rPr>
      <w:vertAlign w:val="superscript"/>
    </w:rPr>
  </w:style>
  <w:style w:type="paragraph" w:styleId="FootnoteText">
    <w:name w:val="footnote text"/>
    <w:basedOn w:val="Normal"/>
    <w:link w:val="FootnoteTextChar1"/>
    <w:uiPriority w:val="99"/>
    <w:semiHidden/>
    <w:unhideWhenUsed/>
    <w:rsid w:val="00573EA5"/>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573EA5"/>
    <w:rPr>
      <w:sz w:val="20"/>
      <w:szCs w:val="20"/>
    </w:rPr>
  </w:style>
  <w:style w:type="paragraph" w:styleId="ListParagraph">
    <w:name w:val="List Paragraph"/>
    <w:basedOn w:val="Normal"/>
    <w:uiPriority w:val="34"/>
    <w:qFormat/>
    <w:rsid w:val="00563362"/>
    <w:pPr>
      <w:spacing w:after="0" w:line="360" w:lineRule="auto"/>
      <w:ind w:left="720" w:firstLine="1134"/>
      <w:contextualSpacing/>
      <w:jc w:val="both"/>
    </w:pPr>
    <w:rPr>
      <w:rFonts w:ascii="Times New Roman" w:eastAsiaTheme="minorEastAsia" w:hAnsi="Times New Roman"/>
      <w:sz w:val="24"/>
      <w:lang w:eastAsia="pt-BR"/>
    </w:rPr>
  </w:style>
  <w:style w:type="table" w:styleId="TableGrid">
    <w:name w:val="Table Grid"/>
    <w:basedOn w:val="TableNormal"/>
    <w:uiPriority w:val="59"/>
    <w:rsid w:val="00D917F0"/>
    <w:pPr>
      <w:spacing w:after="0" w:line="240" w:lineRule="auto"/>
    </w:pPr>
    <w:rPr>
      <w:rFonts w:eastAsia="MS Mincho"/>
      <w:lang w:val="pt-BR"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917F0"/>
    <w:pPr>
      <w:spacing w:after="0" w:line="240" w:lineRule="auto"/>
    </w:pPr>
    <w:rPr>
      <w:rFonts w:eastAsia="MS Mincho"/>
      <w:lang w:val="pt-BR"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917F0"/>
    <w:pPr>
      <w:spacing w:after="0" w:line="240" w:lineRule="auto"/>
    </w:pPr>
    <w:rPr>
      <w:rFonts w:eastAsia="MS Mincho"/>
      <w:lang w:val="pt-BR"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8343B9"/>
    <w:pPr>
      <w:spacing w:after="0" w:line="240" w:lineRule="auto"/>
    </w:pPr>
    <w:rPr>
      <w:rFonts w:eastAsia="MS Mincho"/>
      <w:lang w:val="pt-BR"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9433B-B517-482B-ACBF-3EE16147F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4895</TotalTime>
  <Pages>21</Pages>
  <Words>33775</Words>
  <Characters>192521</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Geanderson Eduardo Ambrosio</dc:creator>
  <cp:keywords/>
  <dc:description/>
  <cp:lastModifiedBy>Geanderson Eduardo Ambrosio</cp:lastModifiedBy>
  <cp:revision>36</cp:revision>
  <dcterms:created xsi:type="dcterms:W3CDTF">2019-07-10T22:45:00Z</dcterms:created>
  <dcterms:modified xsi:type="dcterms:W3CDTF">2019-07-21T11:38:00Z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http://www.zotero.org/styles/associacao-brasileira-de-normas-tecnicas-ufmg-face-full</vt:lpwstr>
  </property>
  <property fmtid="{D5CDD505-2E9C-101B-9397-08002B2CF9AE}" pid="19" name="Mendeley Recent Style Name 8_1">
    <vt:lpwstr>Universidade Federal de Minas Gerais - Faculdade de Ciências Econômicas - ABNT (autoria completa) (Portuguese - Brazil)</vt:lpwstr>
  </property>
  <property fmtid="{D5CDD505-2E9C-101B-9397-08002B2CF9AE}" pid="20" name="Mendeley Recent Style Id 9_1">
    <vt:lpwstr>http://www.zotero.org/styles/associacao-brasileira-de-normas-tecnicas-ufrgs-initials</vt:lpwstr>
  </property>
  <property fmtid="{D5CDD505-2E9C-101B-9397-08002B2CF9AE}" pid="21" name="Mendeley Recent Style Name 9_1">
    <vt:lpwstr>Universidade Federal do Rio Grande do Sul - SBUFRGS - ABNT (autoria abreviada) (Portuguese - Brazil)</vt:lpwstr>
  </property>
  <property fmtid="{D5CDD505-2E9C-101B-9397-08002B2CF9AE}" pid="22" name="Mendeley Document_1">
    <vt:lpwstr>True</vt:lpwstr>
  </property>
  <property fmtid="{D5CDD505-2E9C-101B-9397-08002B2CF9AE}" pid="23" name="Mendeley Unique User Id_1">
    <vt:lpwstr>6cf0c752-a9f0-32b9-a5c0-d817cb90e70a</vt:lpwstr>
  </property>
  <property fmtid="{D5CDD505-2E9C-101B-9397-08002B2CF9AE}" pid="24" name="Mendeley Citation Style_1">
    <vt:lpwstr>http://www.zotero.org/styles/associacao-brasileira-de-normas-tecnicas</vt:lpwstr>
  </property>
</Properties>
</file>